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Yu Gothic" w:cs="Yu Gothic" w:eastAsia="Yu Gothic" w:hAnsi="Yu Gothic"/>
          <w:b w:val="false"/>
          <w:bCs w:val="false"/>
          <w:i w:val="false"/>
          <w:iCs w:val="false"/>
          <w:color w:val="000000"/>
          <w:sz w:val="21"/>
          <w:szCs w:val="21"/>
        </w:rPr>
        <w:t xml:space="preserve"/>
      </w:r>
    </w:p>
    <w:p>
      <w:pPr>
        <w:spacing w:after="200"/>
        <w:jc w:val="center"/>
      </w:pPr>
      <w:r>
        <w:rPr>
          <w:rFonts w:ascii="Yu Gothic" w:cs="Yu Gothic" w:eastAsia="Yu Gothic" w:hAnsi="Yu Gothic"/>
          <w:b w:val="false"/>
          <w:bCs w:val="false"/>
          <w:i w:val="false"/>
          <w:iCs w:val="false"/>
          <w:color w:val="595959"/>
          <w:sz w:val="20"/>
          <w:szCs w:val="20"/>
        </w:rPr>
        <w:t xml:space="preserve">経営者のためのAI実装講座　／　講師用</w:t>
      </w:r>
    </w:p>
    <w:p>
      <w:pPr>
        <w:spacing w:after="40"/>
        <w:jc w:val="center"/>
      </w:pPr>
      <w:r>
        <w:rPr>
          <w:rFonts w:ascii="Yu Gothic" w:cs="Yu Gothic" w:eastAsia="Yu Gothic" w:hAnsi="Yu Gothic"/>
          <w:b/>
          <w:bCs/>
          <w:i w:val="false"/>
          <w:iCs w:val="false"/>
          <w:color w:val="1F3864"/>
          <w:sz w:val="38"/>
          <w:szCs w:val="38"/>
        </w:rPr>
        <w:t xml:space="preserve">デモ素材集</w:t>
      </w:r>
    </w:p>
    <w:p>
      <w:pPr>
        <w:spacing w:after="180"/>
        <w:jc w:val="center"/>
      </w:pPr>
      <w:r>
        <w:rPr>
          <w:rFonts w:ascii="Yu Gothic" w:cs="Yu Gothic" w:eastAsia="Yu Gothic" w:hAnsi="Yu Gothic"/>
          <w:b/>
          <w:bCs/>
          <w:i w:val="false"/>
          <w:iCs w:val="false"/>
          <w:color w:val="B04A2F"/>
          <w:sz w:val="28"/>
          <w:szCs w:val="28"/>
        </w:rPr>
        <w:t xml:space="preserve">第 7 回 〜 第 9 回</w:t>
      </w:r>
    </w:p>
    <w:p>
      <w:pPr>
        <w:pBdr>
          <w:top w:val="single" w:color="1F3864" w:sz="8" w:space="10"/>
          <w:bottom w:val="single" w:color="1F3864" w:sz="8" w:space="10"/>
        </w:pBdr>
        <w:spacing w:after="300"/>
        <w:jc w:val="center"/>
      </w:pPr>
      <w:r>
        <w:rPr>
          <w:rFonts w:ascii="Yu Gothic" w:cs="Yu Gothic" w:eastAsia="Yu Gothic" w:hAnsi="Yu Gothic"/>
          <w:b/>
          <w:bCs/>
          <w:i w:val="false"/>
          <w:iCs w:val="false"/>
          <w:color w:val="C00000"/>
          <w:sz w:val="21"/>
          <w:szCs w:val="21"/>
        </w:rPr>
        <w:t xml:space="preserve">上級編の実演を、当日ぶっつけにしないための材料</w:t>
      </w:r>
    </w:p>
    <w:p>
      <w:pPr>
        <w:spacing w:after="240"/>
        <w:jc w:val="center"/>
      </w:pPr>
      <w:r>
        <w:rPr>
          <w:rFonts w:ascii="Yu Gothic" w:cs="Yu Gothic" w:eastAsia="Yu Gothic" w:hAnsi="Yu Gothic"/>
          <w:b w:val="false"/>
          <w:bCs w:val="false"/>
          <w:i w:val="false"/>
          <w:iCs w:val="false"/>
          <w:color w:val="595959"/>
          <w:sz w:val="19"/>
          <w:szCs w:val="19"/>
        </w:rPr>
        <w:t xml:space="preserve">※ 受講者には渡しません。第1〜4回版と対になる講師用の資料です。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この資料が必要な理由　</w:t>
      </w:r>
      <w:r>
        <w:rPr>
          <w:rFonts w:ascii="Yu Gothic" w:cs="Yu Gothic" w:eastAsia="Yu Gothic" w:hAnsi="Yu Gothic"/>
          <w:b w:val="false"/>
          <w:bCs w:val="false"/>
          <w:i w:val="false"/>
          <w:iCs w:val="false"/>
          <w:color w:val="000000"/>
          <w:sz w:val="20"/>
          <w:szCs w:val="20"/>
        </w:rPr>
        <w:t xml:space="preserve">第7〜9回は、第1〜4回と違って「講師の画面で何かが動いているところ」を見せないと成立しません。とくに第8回は、読む資料のQ&amp;Aで受講者に「今日、実際に入れて落ちるところをお見せします」と約束しています。その約束を果たす材料が、この資料です。</w:t>
      </w:r>
    </w:p>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使う順番　</w:t>
      </w:r>
      <w:r>
        <w:rPr>
          <w:rFonts w:ascii="Yu Gothic" w:cs="Yu Gothic" w:eastAsia="Yu Gothic" w:hAnsi="Yu Gothic"/>
          <w:b w:val="false"/>
          <w:bCs w:val="false"/>
          <w:i w:val="false"/>
          <w:iCs w:val="false"/>
          <w:color w:val="000000"/>
          <w:sz w:val="20"/>
          <w:szCs w:val="20"/>
        </w:rPr>
        <w:t xml:space="preserve">案件が決まったら、第1回の環境聞き取りで受講者の基盤（Google Workspace／Microsoft 365／どちらでもない）を確定させる。その基盤の分だけを、第7回の3週間前までに自分のアカウントで組んでおく。第8回・第9回の素材は基盤に依存しないので、受講者の業種が決まった時点で作れる。</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01　</w:t>
      </w:r>
      <w:r>
        <w:rPr>
          <w:rFonts w:ascii="Yu Gothic" w:cs="Yu Gothic" w:eastAsia="Yu Gothic" w:hAnsi="Yu Gothic"/>
          <w:b/>
          <w:bCs/>
          <w:i w:val="false"/>
          <w:iCs w:val="false"/>
          <w:color w:val="1F3864"/>
          <w:sz w:val="26"/>
          <w:szCs w:val="26"/>
        </w:rPr>
        <w:t xml:space="preserve">第7回　自動化フローのデモ</w:t>
      </w:r>
    </w:p>
    <w:p>
      <w:pPr>
        <w:spacing w:after="180"/>
      </w:pPr>
      <w:r>
        <w:rPr>
          <w:rFonts w:ascii="Yu Gothic" w:cs="Yu Gothic" w:eastAsia="Yu Gothic" w:hAnsi="Yu Gothic"/>
          <w:b w:val="false"/>
          <w:bCs w:val="false"/>
          <w:i w:val="false"/>
          <w:iCs w:val="false"/>
          <w:color w:val="595959"/>
          <w:sz w:val="19"/>
          <w:szCs w:val="19"/>
        </w:rPr>
        <w:t xml:space="preserve">ハンドブック第7回「デモの形式」で確定した3段構成の、実際の中身</w:t>
      </w:r>
    </w:p>
    <w:p>
      <w:pPr>
        <w:spacing w:after="100" w:before="0" w:line="276"/>
      </w:pPr>
      <w:r>
        <w:rPr>
          <w:rFonts w:ascii="Yu Gothic" w:cs="Yu Gothic" w:eastAsia="Yu Gothic" w:hAnsi="Yu Gothic"/>
          <w:b w:val="false"/>
          <w:bCs w:val="false"/>
          <w:i w:val="false"/>
          <w:iCs w:val="false"/>
          <w:color w:val="000000"/>
          <w:sz w:val="21"/>
          <w:szCs w:val="21"/>
        </w:rPr>
        <w:t xml:space="preserve">デモは</w:t>
      </w:r>
      <w:r>
        <w:rPr>
          <w:rFonts w:ascii="Yu Gothic" w:cs="Yu Gothic" w:eastAsia="Yu Gothic" w:hAnsi="Yu Gothic"/>
          <w:b/>
          <w:bCs/>
          <w:i w:val="false"/>
          <w:iCs w:val="false"/>
          <w:color w:val="000000"/>
          <w:sz w:val="21"/>
          <w:szCs w:val="21"/>
        </w:rPr>
        <w:t xml:space="preserve">12分</w:t>
      </w:r>
      <w:r>
        <w:rPr>
          <w:rFonts w:ascii="Yu Gothic" w:cs="Yu Gothic" w:eastAsia="Yu Gothic" w:hAnsi="Yu Gothic"/>
          <w:b w:val="false"/>
          <w:bCs w:val="false"/>
          <w:i w:val="false"/>
          <w:iCs w:val="false"/>
          <w:color w:val="000000"/>
          <w:sz w:val="21"/>
          <w:szCs w:val="21"/>
        </w:rPr>
        <w:t xml:space="preserve">です。20分のテーマ枠のうち、8分は「つなぎ目の見つけ方」と「自動化の3条件」に使います。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200"/>
        <w:gridCol w:w="2400"/>
        <w:gridCol w:w="5200"/>
      </w:tblGrid>
      <w:tr>
        <w:trPr>
          <w:cantSplit/>
          <w:tblHeader/>
        </w:trPr>
        <w:tc>
          <w:tcPr>
            <w:tcW w:type="dxa" w:w="1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時間</w:t>
            </w:r>
          </w:p>
        </w:tc>
        <w:tc>
          <w:tcPr>
            <w:tcW w:type="dxa" w:w="2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やること</w:t>
            </w:r>
          </w:p>
        </w:tc>
        <w:tc>
          <w:tcPr>
            <w:tcW w:type="dxa" w:w="5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詰まったときの逃げ方</w:t>
            </w:r>
          </w:p>
        </w:tc>
      </w:tr>
      <w:tr>
        <w:trPr>
          <w:cantSplit/>
        </w:trPr>
        <w:tc>
          <w:tcPr>
            <w:tcW w:type="dxa" w:w="12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3分</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完成形を動かして見せる</w:t>
            </w:r>
          </w:p>
        </w:tc>
        <w:tc>
          <w:tcPr>
            <w:tcW w:type="dxa" w:w="5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作り置きなので詰まらない。詰まったら録画を再生する</w:t>
            </w:r>
          </w:p>
        </w:tc>
      </w:tr>
      <w:tr>
        <w:trPr>
          <w:cantSplit/>
        </w:trPr>
        <w:tc>
          <w:tcPr>
            <w:tcW w:type="dxa" w:w="12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7分</w:t>
            </w:r>
          </w:p>
        </w:tc>
        <w:tc>
          <w:tcPr>
            <w:tcW w:type="dxa" w:w="2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失敗したときの通知を、既存のフローに足す</w:t>
            </w:r>
          </w:p>
        </w:tc>
        <w:tc>
          <w:tcPr>
            <w:tcW w:type="dxa" w:w="5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足せなくても構わない。「私も詰まります」を見せるほうが価値がある</w:t>
            </w:r>
          </w:p>
        </w:tc>
      </w:tr>
      <w:tr>
        <w:trPr>
          <w:cantSplit/>
        </w:trPr>
        <w:tc>
          <w:tcPr>
            <w:tcW w:type="dxa" w:w="12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2分</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手動に戻す手順を見せる</w:t>
            </w:r>
          </w:p>
        </w:tc>
        <w:tc>
          <w:tcPr>
            <w:tcW w:type="dxa" w:w="5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ここは説明だけでよい</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7分で足すのは「失敗通知」。ゼロから作るものではありません　</w:t>
      </w:r>
      <w:r>
        <w:rPr>
          <w:rFonts w:ascii="Yu Gothic" w:cs="Yu Gothic" w:eastAsia="Yu Gothic" w:hAnsi="Yu Gothic"/>
          <w:b w:val="false"/>
          <w:bCs w:val="false"/>
          <w:i w:val="false"/>
          <w:iCs w:val="false"/>
          <w:color w:val="000000"/>
          <w:sz w:val="20"/>
          <w:szCs w:val="20"/>
        </w:rPr>
        <w:t xml:space="preserve">新しいフローを1本作るのは7分では終わりません。足すのは、すでに動いている処理に対するエラー時の分岐1つです。A案なら既存の関数を try / catch で囲んでメールを1通送る数行、B案なら既存フローに「実行が失敗したら」の分岐を1つ。別紙の完成コードから該当部分をコピーして貼るだけでも構いません。コードを書いて見せることが目的ではなく、「止まったときに気づく仕掛けが要る」を体で分からせるのが目的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全部をゼロから組んで見せない　</w:t>
      </w:r>
      <w:r>
        <w:rPr>
          <w:rFonts w:ascii="Yu Gothic" w:cs="Yu Gothic" w:eastAsia="Yu Gothic" w:hAnsi="Yu Gothic"/>
          <w:b w:val="false"/>
          <w:bCs w:val="false"/>
          <w:i w:val="false"/>
          <w:iCs w:val="false"/>
          <w:color w:val="000000"/>
          <w:sz w:val="20"/>
          <w:szCs w:val="20"/>
        </w:rPr>
        <w:t xml:space="preserve">20分枠に入りません。そして途中で詰まると、その回のテーマ説明ごと崩れます。完成形を見せてから失敗通知だけを足す、が最も安全で、しかも「フローは部品の積み重ねでできている」がいちばんよく伝わ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用意するフロー（受講者の基盤に該当する1本だけ）</w:t>
      </w:r>
    </w:p>
    <w:p>
      <w:pPr>
        <w:spacing w:after="100" w:before="0" w:line="276"/>
      </w:pPr>
      <w:r>
        <w:rPr>
          <w:rFonts w:ascii="Yu Gothic" w:cs="Yu Gothic" w:eastAsia="Yu Gothic" w:hAnsi="Yu Gothic"/>
          <w:b w:val="false"/>
          <w:bCs w:val="false"/>
          <w:i w:val="false"/>
          <w:iCs w:val="false"/>
          <w:color w:val="000000"/>
          <w:sz w:val="21"/>
          <w:szCs w:val="21"/>
        </w:rPr>
        <w:t xml:space="preserve">題材は</w:t>
      </w:r>
      <w:r>
        <w:rPr>
          <w:rFonts w:ascii="Yu Gothic" w:cs="Yu Gothic" w:eastAsia="Yu Gothic" w:hAnsi="Yu Gothic"/>
          <w:b/>
          <w:bCs/>
          <w:i w:val="false"/>
          <w:iCs w:val="false"/>
          <w:color w:val="000000"/>
          <w:sz w:val="21"/>
          <w:szCs w:val="21"/>
        </w:rPr>
        <w:t xml:space="preserve">全基盤で共通</w:t>
      </w:r>
      <w:r>
        <w:rPr>
          <w:rFonts w:ascii="Yu Gothic" w:cs="Yu Gothic" w:eastAsia="Yu Gothic" w:hAnsi="Yu Gothic"/>
          <w:b w:val="false"/>
          <w:bCs w:val="false"/>
          <w:i w:val="false"/>
          <w:iCs w:val="false"/>
          <w:color w:val="000000"/>
          <w:sz w:val="21"/>
          <w:szCs w:val="21"/>
        </w:rPr>
        <w:t xml:space="preserve">にします。問い合わせフォームの受信を、AIに分類・要約させて台帳に1行足し、担当者に通知する。業種を問わず「見たことがある」形なので、説明が要りません。</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先に決めておくこと：AIをどう呼ぶか、いくらかかるか　</w:t>
      </w:r>
      <w:r>
        <w:rPr>
          <w:rFonts w:ascii="Yu Gothic" w:cs="Yu Gothic" w:eastAsia="Yu Gothic" w:hAnsi="Yu Gothic"/>
          <w:b w:val="false"/>
          <w:bCs w:val="false"/>
          <w:i w:val="false"/>
          <w:iCs w:val="false"/>
          <w:color w:val="000000"/>
          <w:sz w:val="20"/>
          <w:szCs w:val="20"/>
        </w:rPr>
        <w:t xml:space="preserve">ここが3基盤すべてで最初に止まります。「AIに投げる」と書いてある部分は、実際には次のどれかです。決めてから組んでください。</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200"/>
        <w:gridCol w:w="3000"/>
        <w:gridCol w:w="3600"/>
      </w:tblGrid>
      <w:tr>
        <w:trPr>
          <w:cantSplit/>
          <w:tblHeader/>
        </w:trPr>
        <w:tc>
          <w:tcPr>
            <w:tcW w:type="dxa" w:w="2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呼び方</w:t>
            </w:r>
          </w:p>
        </w:tc>
        <w:tc>
          <w:tcPr>
            <w:tcW w:type="dxa" w:w="3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何が要るか</w:t>
            </w:r>
          </w:p>
        </w:tc>
        <w:tc>
          <w:tcPr>
            <w:tcW w:type="dxa" w:w="3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費用の目安（受講者に言う数字）</w:t>
            </w:r>
          </w:p>
        </w:tc>
      </w:tr>
      <w:tr>
        <w:trPr>
          <w:cantSplit/>
        </w:trPr>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APIを直接叩く</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APIキー1本。GASならスクリプトプロパティに、Power Automateなら接続情報に保存する</w:t>
            </w:r>
          </w:p>
        </w:tc>
        <w:tc>
          <w:tcPr>
            <w:tcW w:type="dxa" w:w="3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従量課金。廉価モデルなら問い合わせ1件あたり0.1円以下。月100件でも数十円</w:t>
            </w:r>
          </w:p>
        </w:tc>
      </w:tr>
      <w:tr>
        <w:trPr>
          <w:cantSplit/>
        </w:trPr>
        <w:tc>
          <w:tcPr>
            <w:tcW w:type="dxa" w:w="2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各社の組み込み機能</w:t>
            </w:r>
          </w:p>
        </w:tc>
        <w:tc>
          <w:tcPr>
            <w:tcW w:type="dxa" w:w="3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Power Automate の AI Builder など。プレミアムライセンスが要ることが多い</w:t>
            </w:r>
          </w:p>
        </w:tc>
        <w:tc>
          <w:tcPr>
            <w:tcW w:type="dxa" w:w="3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席あたり月額。追加契約なしという前提が崩れるので、選ぶ前に確認する</w:t>
            </w:r>
          </w:p>
        </w:tc>
      </w:tr>
      <w:tr>
        <w:trPr>
          <w:cantSplit/>
        </w:trPr>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ワークフロー系のAIノード</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サービス側の契約に含まれる場合と、別途APIキーが要る場合がある</w:t>
            </w:r>
          </w:p>
        </w:tc>
        <w:tc>
          <w:tcPr>
            <w:tcW w:type="dxa" w:w="3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サービス月額＋従量。C案の説明で必ず言う</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「A・Bは追加契約なし」は半分だけ正しい　</w:t>
      </w:r>
      <w:r>
        <w:rPr>
          <w:rFonts w:ascii="Yu Gothic" w:cs="Yu Gothic" w:eastAsia="Yu Gothic" w:hAnsi="Yu Gothic"/>
          <w:b w:val="false"/>
          <w:bCs w:val="false"/>
          <w:i w:val="false"/>
          <w:iCs w:val="false"/>
          <w:color w:val="000000"/>
          <w:sz w:val="20"/>
          <w:szCs w:val="20"/>
        </w:rPr>
        <w:t xml:space="preserve">ハンドブックはA案・B案を「追加契約なし」を理由に第一候補にしていますが、外部のAIを呼べば、AでもBでも従量課金は発生します。無いのは「新しいSaaSの月額」であって「AIの利用料」ではありません。受講者にはこう言ってください——「新しいサービスの契約は増えません。AIの利用料だけ、使った分がかかります。この規模なら月に数十円です」。第11回の費用管理表には、金額の大小にかかわらず1行として載せさせます。</w:t>
      </w:r>
    </w:p>
    <w:p>
      <w:pPr>
        <w:pStyle w:val="Heading3"/>
        <w:spacing w:after="100" w:before="200"/>
      </w:pPr>
      <w:r>
        <w:rPr>
          <w:rFonts w:ascii="Yu Gothic" w:cs="Yu Gothic" w:eastAsia="Yu Gothic" w:hAnsi="Yu Gothic"/>
          <w:b/>
          <w:bCs/>
          <w:i w:val="false"/>
          <w:iCs w:val="false"/>
          <w:color w:val="1F3864"/>
          <w:sz w:val="22"/>
          <w:szCs w:val="22"/>
        </w:rPr>
        <w:t xml:space="preserve">■ A｜Google Workspace の場合</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2800"/>
        <w:gridCol w:w="54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8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部品</w:t>
            </w:r>
          </w:p>
        </w:tc>
        <w:tc>
          <w:tcPr>
            <w:tcW w:type="dxa" w:w="5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中身</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w:t>
            </w:r>
          </w:p>
        </w:tc>
        <w:tc>
          <w:tcPr>
            <w:tcW w:type="dxa" w:w="2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Google フォーム</w:t>
            </w:r>
          </w:p>
        </w:tc>
        <w:tc>
          <w:tcPr>
            <w:tcW w:type="dxa" w:w="5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問い合わせフォーム。氏名・会社名・種別・本文の4項目だけ</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w:t>
            </w:r>
          </w:p>
        </w:tc>
        <w:tc>
          <w:tcPr>
            <w:tcW w:type="dxa" w:w="2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スプレッドシート</w:t>
            </w:r>
          </w:p>
        </w:tc>
        <w:tc>
          <w:tcPr>
            <w:tcW w:type="dxa" w:w="5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回答が自動で溜まる。ここに「分類」「要約」「担当」の3列を足しておく</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w:t>
            </w:r>
          </w:p>
        </w:tc>
        <w:tc>
          <w:tcPr>
            <w:tcW w:type="dxa" w:w="2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Apps Script（GAS）</w:t>
            </w:r>
          </w:p>
        </w:tc>
        <w:tc>
          <w:tcPr>
            <w:tcW w:type="dxa" w:w="5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新しい行が来たら、本文をAIに投げて分類と要約を受け取り、C〜E列に書き込む</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4</w:t>
            </w:r>
          </w:p>
        </w:tc>
        <w:tc>
          <w:tcPr>
            <w:tcW w:type="dxa" w:w="2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通知</w:t>
            </w:r>
          </w:p>
        </w:tc>
        <w:tc>
          <w:tcPr>
            <w:tcW w:type="dxa" w:w="5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担当者宛にメールを1通。件名に分類を入れる</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5a</w:t>
            </w:r>
          </w:p>
        </w:tc>
        <w:tc>
          <w:tcPr>
            <w:tcW w:type="dxa" w:w="2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失敗通知（ライブで足す部分）</w:t>
            </w:r>
          </w:p>
        </w:tc>
        <w:tc>
          <w:tcPr>
            <w:tcW w:type="dxa" w:w="5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処理が失敗したら、その場で自分にメールする。7分で足すのはこれ</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5b</w:t>
            </w:r>
          </w:p>
        </w:tc>
        <w:tc>
          <w:tcPr>
            <w:tcW w:type="dxa" w:w="2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無音検知（作り置きに含める）</w:t>
            </w:r>
          </w:p>
        </w:tc>
        <w:tc>
          <w:tcPr>
            <w:tcW w:type="dxa" w:w="5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3日間、行が増えなかったら社長にメールする。ライブでは作らず完成形の中で見せる</w:t>
            </w:r>
          </w:p>
        </w:tc>
      </w:tr>
    </w:tbl>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GASのコードは、AIに書かせて貼る　</w:t>
      </w:r>
      <w:r>
        <w:rPr>
          <w:rFonts w:ascii="Yu Gothic" w:cs="Yu Gothic" w:eastAsia="Yu Gothic" w:hAnsi="Yu Gothic"/>
          <w:b w:val="false"/>
          <w:bCs w:val="false"/>
          <w:i w:val="false"/>
          <w:iCs w:val="false"/>
          <w:color w:val="000000"/>
          <w:sz w:val="20"/>
          <w:szCs w:val="20"/>
        </w:rPr>
        <w:t xml:space="preserve">これがハンドブック原則4「講師はコードを書かない」の実践です。デモでは次の3つを必ず見せてください。①AIにコードを書かせる ②貼る前に「このコードは何をしますか」とAIに説明させ、その説明を受講者に読ませる ③動かなかったら、エラーメッセージをそのままAIに貼って直させる。②が第9回の「確認ポイントを置く」の練習そのものになります。</w:t>
      </w:r>
    </w:p>
    <w:p>
      <w:pPr>
        <w:pStyle w:val="Heading3"/>
        <w:spacing w:after="100" w:before="200"/>
      </w:pPr>
      <w:r>
        <w:rPr>
          <w:rFonts w:ascii="Yu Gothic" w:cs="Yu Gothic" w:eastAsia="Yu Gothic" w:hAnsi="Yu Gothic"/>
          <w:b/>
          <w:bCs/>
          <w:i w:val="false"/>
          <w:iCs w:val="false"/>
          <w:color w:val="1F3864"/>
          <w:sz w:val="22"/>
          <w:szCs w:val="22"/>
        </w:rPr>
        <w:t xml:space="preserve">■ B｜Microsoft 365 の場合</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2800"/>
        <w:gridCol w:w="54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8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部品</w:t>
            </w:r>
          </w:p>
        </w:tc>
        <w:tc>
          <w:tcPr>
            <w:tcW w:type="dxa" w:w="5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中身</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w:t>
            </w:r>
          </w:p>
        </w:tc>
        <w:tc>
          <w:tcPr>
            <w:tcW w:type="dxa" w:w="2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Microsoft Forms</w:t>
            </w:r>
          </w:p>
        </w:tc>
        <w:tc>
          <w:tcPr>
            <w:tcW w:type="dxa" w:w="5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同じ4項目</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w:t>
            </w:r>
          </w:p>
        </w:tc>
        <w:tc>
          <w:tcPr>
            <w:tcW w:type="dxa" w:w="2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Excel（OneDrive上）</w:t>
            </w:r>
          </w:p>
        </w:tc>
        <w:tc>
          <w:tcPr>
            <w:tcW w:type="dxa" w:w="5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回答が溜まる表。同じく3列を足す</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w:t>
            </w:r>
          </w:p>
        </w:tc>
        <w:tc>
          <w:tcPr>
            <w:tcW w:type="dxa" w:w="2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Power Automate</w:t>
            </w:r>
          </w:p>
        </w:tc>
        <w:tc>
          <w:tcPr>
            <w:tcW w:type="dxa" w:w="5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フォーム送信をトリガーに、AIに投げて、Excelに行を追加する</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4</w:t>
            </w:r>
          </w:p>
        </w:tc>
        <w:tc>
          <w:tcPr>
            <w:tcW w:type="dxa" w:w="2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通知</w:t>
            </w:r>
          </w:p>
        </w:tc>
        <w:tc>
          <w:tcPr>
            <w:tcW w:type="dxa" w:w="5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Teams かメールで担当者へ</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5a</w:t>
            </w:r>
          </w:p>
        </w:tc>
        <w:tc>
          <w:tcPr>
            <w:tcW w:type="dxa" w:w="2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失敗通知（ライブで足す部分）</w:t>
            </w:r>
          </w:p>
        </w:tc>
        <w:tc>
          <w:tcPr>
            <w:tcW w:type="dxa" w:w="5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既存フローに「失敗したら」の分岐を1つ足し、自分にメール。7分で足すのはこれ</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5b</w:t>
            </w:r>
          </w:p>
        </w:tc>
        <w:tc>
          <w:tcPr>
            <w:tcW w:type="dxa" w:w="2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無音検知（作り置きに含める）</w:t>
            </w:r>
          </w:p>
        </w:tc>
        <w:tc>
          <w:tcPr>
            <w:tcW w:type="dxa" w:w="5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スケジュール実行のフローを別に1本。3日間追加が無ければ社長に通知</w:t>
            </w:r>
          </w:p>
        </w:tc>
      </w:tr>
    </w:tbl>
    <w:p>
      <w:pPr>
        <w:pStyle w:val="Heading3"/>
        <w:spacing w:after="100" w:before="200"/>
      </w:pPr>
      <w:r>
        <w:rPr>
          <w:rFonts w:ascii="Yu Gothic" w:cs="Yu Gothic" w:eastAsia="Yu Gothic" w:hAnsi="Yu Gothic"/>
          <w:b/>
          <w:bCs/>
          <w:i w:val="false"/>
          <w:iCs w:val="false"/>
          <w:color w:val="1F3864"/>
          <w:sz w:val="22"/>
          <w:szCs w:val="22"/>
        </w:rPr>
        <w:t xml:space="preserve">■ C｜どちらも薄い場合（ワークフロー系サービス1つ）</w:t>
      </w:r>
    </w:p>
    <w:p>
      <w:pPr>
        <w:spacing w:after="100" w:before="0" w:line="276"/>
      </w:pPr>
      <w:r>
        <w:rPr>
          <w:rFonts w:ascii="Yu Gothic" w:cs="Yu Gothic" w:eastAsia="Yu Gothic" w:hAnsi="Yu Gothic"/>
          <w:b w:val="false"/>
          <w:bCs w:val="false"/>
          <w:i w:val="false"/>
          <w:iCs w:val="false"/>
          <w:color w:val="000000"/>
          <w:sz w:val="21"/>
          <w:szCs w:val="21"/>
        </w:rPr>
        <w:t xml:space="preserve">n8n / Make / Zapier のいずれか</w:t>
      </w:r>
      <w:r>
        <w:rPr>
          <w:rFonts w:ascii="Yu Gothic" w:cs="Yu Gothic" w:eastAsia="Yu Gothic" w:hAnsi="Yu Gothic"/>
          <w:b/>
          <w:bCs/>
          <w:i w:val="false"/>
          <w:iCs w:val="false"/>
          <w:color w:val="000000"/>
          <w:sz w:val="21"/>
          <w:szCs w:val="21"/>
        </w:rPr>
        <w:t xml:space="preserve">1つだけ</w:t>
      </w:r>
      <w:r>
        <w:rPr>
          <w:rFonts w:ascii="Yu Gothic" w:cs="Yu Gothic" w:eastAsia="Yu Gothic" w:hAnsi="Yu Gothic"/>
          <w:b w:val="false"/>
          <w:bCs w:val="false"/>
          <w:i w:val="false"/>
          <w:iCs w:val="false"/>
          <w:color w:val="000000"/>
          <w:sz w:val="21"/>
          <w:szCs w:val="21"/>
        </w:rPr>
        <w:t xml:space="preserve">を選び、AとBと同じ題材を組みます。</w:t>
      </w:r>
      <w:r>
        <w:rPr>
          <w:rFonts w:ascii="Yu Gothic" w:cs="Yu Gothic" w:eastAsia="Yu Gothic" w:hAnsi="Yu Gothic"/>
          <w:b/>
          <w:bCs/>
          <w:i w:val="false"/>
          <w:iCs w:val="false"/>
          <w:color w:val="000000"/>
          <w:sz w:val="21"/>
          <w:szCs w:val="21"/>
        </w:rPr>
        <w:t xml:space="preserve">月額が発生するので、第11回の費用管理表に載せる前提で説明してください。</w:t>
      </w:r>
      <w:r>
        <w:rPr>
          <w:rFonts w:ascii="Yu Gothic" w:cs="Yu Gothic" w:eastAsia="Yu Gothic" w:hAnsi="Yu Gothic"/>
          <w:b w:val="false"/>
          <w:bCs w:val="false"/>
          <w:i w:val="false"/>
          <w:iCs w:val="false"/>
          <w:color w:val="000000"/>
          <w:sz w:val="21"/>
          <w:szCs w:val="21"/>
        </w:rPr>
        <w:t xml:space="preserve">2026年9月時点のおおよそのレンジは、Zapier が月20ドル前後から、Make が月10ドル前後から、n8n はクラウド版が月20ユーロ前後・自社サーバーなら無料（ただし構築と保守が自社に来る）。中小企業の1本目なら、まず最も安いプランで足ります。実行回数で段階的に上がる課金なので、「増えたら上がります」まで言うこと。この基盤の受講者には、デモの最後に必ず「これは月いくらかかります」を言い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別紙として用意しておくもの</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6200"/>
      </w:tblGrid>
      <w:tr>
        <w:trPr>
          <w:cantSplit/>
          <w:tblHeader/>
        </w:trPr>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別紙</w:t>
            </w:r>
          </w:p>
        </w:tc>
        <w:tc>
          <w:tcPr>
            <w:tcW w:type="dxa" w:w="6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中身</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完成コード（A案）</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用意済み。サイトの「実演の材料」から `第7回デモ用_問い合わせ振り分け.gs` をダウンロードできます。組み立て手順・スクリプトプロパティ4つ・トリガー2つ・費用の言い方まで、コメントに書いてあります</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完成フローの書き出し（B・C案）</w:t>
            </w:r>
          </w:p>
        </w:tc>
        <w:tc>
          <w:tcPr>
            <w:tcW w:type="dxa" w:w="6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エクスポートしたJSONまたはスクリーンショット一式</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デモの録画</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完成形を動かしている3分。回線が落ちても進められる</w:t>
            </w:r>
          </w:p>
        </w:tc>
      </w:tr>
    </w:tbl>
    <w:p>
      <w:pPr>
        <w:spacing w:after="140" w:before="0" w:line="276"/>
      </w:pPr>
      <w:r>
        <w:rPr>
          <w:rFonts w:ascii="Yu Gothic" w:cs="Yu Gothic" w:eastAsia="Yu Gothic" w:hAnsi="Yu Gothic"/>
          <w:b w:val="false"/>
          <w:bCs w:val="false"/>
          <w:i w:val="false"/>
          <w:iCs w:val="false"/>
          <w:color w:val="000000"/>
          <w:sz w:val="21"/>
          <w:szCs w:val="21"/>
        </w:rPr>
        <w:t xml:space="preserve">配布している `.gs` は</w:t>
      </w:r>
      <w:r>
        <w:rPr>
          <w:rFonts w:ascii="Yu Gothic" w:cs="Yu Gothic" w:eastAsia="Yu Gothic" w:hAnsi="Yu Gothic"/>
          <w:b/>
          <w:bCs/>
          <w:i w:val="false"/>
          <w:iCs w:val="false"/>
          <w:color w:val="000000"/>
          <w:sz w:val="21"/>
          <w:szCs w:val="21"/>
        </w:rPr>
        <w:t xml:space="preserve">完成形</w:t>
      </w:r>
      <w:r>
        <w:rPr>
          <w:rFonts w:ascii="Yu Gothic" w:cs="Yu Gothic" w:eastAsia="Yu Gothic" w:hAnsi="Yu Gothic"/>
          <w:b w:val="false"/>
          <w:bCs w:val="false"/>
          <w:i w:val="false"/>
          <w:iCs w:val="false"/>
          <w:color w:val="000000"/>
          <w:sz w:val="21"/>
          <w:szCs w:val="21"/>
        </w:rPr>
        <w:t xml:space="preserve">です。7分でライブ追加するのは、その中の `notifyOnError_` を呼ぶ1行だけ（`onFormSubmit_` の catch 節）。ファイル内に「★ここが、デモの7分でライブ追加する1行です★」と印を付けてあります。デモの前にはこの1行をコメントアウトしておき、目の前で戻してください。</w:t>
      </w:r>
    </w:p>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コードは講師が書かない。ただし「動くもの」は先に持っておく　</w:t>
      </w:r>
      <w:r>
        <w:rPr>
          <w:rFonts w:ascii="Yu Gothic" w:cs="Yu Gothic" w:eastAsia="Yu Gothic" w:hAnsi="Yu Gothic"/>
          <w:b w:val="false"/>
          <w:bCs w:val="false"/>
          <w:i w:val="false"/>
          <w:iCs w:val="false"/>
          <w:color w:val="000000"/>
          <w:sz w:val="20"/>
          <w:szCs w:val="20"/>
        </w:rPr>
        <w:t xml:space="preserve">原則4は当日ゼロから書かないという意味で、準備段階でAIに書かせて動作確認しておくことまで禁じてはいません。確認していないコードを当日AIに出させて貼るほうが、原則ではなく無謀です。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権限は、第6回のうちに潰しておく</w:t>
      </w:r>
    </w:p>
    <w:p>
      <w:pPr>
        <w:spacing w:after="140" w:before="0" w:line="276"/>
      </w:pPr>
      <w:r>
        <w:rPr>
          <w:rFonts w:ascii="Yu Gothic" w:cs="Yu Gothic" w:eastAsia="Yu Gothic" w:hAnsi="Yu Gothic"/>
          <w:b w:val="false"/>
          <w:bCs w:val="false"/>
          <w:i w:val="false"/>
          <w:iCs w:val="false"/>
          <w:color w:val="000000"/>
          <w:sz w:val="21"/>
          <w:szCs w:val="21"/>
        </w:rPr>
        <w:t xml:space="preserve">下の代替デモは最後の砦です。</w:t>
      </w:r>
      <w:r>
        <w:rPr>
          <w:rFonts w:ascii="Yu Gothic" w:cs="Yu Gothic" w:eastAsia="Yu Gothic" w:hAnsi="Yu Gothic"/>
          <w:b/>
          <w:bCs/>
          <w:i w:val="false"/>
          <w:iCs w:val="false"/>
          <w:color w:val="000000"/>
          <w:sz w:val="21"/>
          <w:szCs w:val="21"/>
        </w:rPr>
        <w:t xml:space="preserve">そもそも当日に権限で止まらないよう、第6回の宿題で確認させてください。</w:t>
      </w:r>
      <w:r>
        <w:rPr>
          <w:rFonts w:ascii="Yu Gothic" w:cs="Yu Gothic" w:eastAsia="Yu Gothic" w:hAnsi="Yu Gothic"/>
          <w:b w:val="false"/>
          <w:bCs w:val="false"/>
          <w:i w:val="false"/>
          <w:iCs w:val="false"/>
          <w:color w:val="000000"/>
          <w:sz w:val="21"/>
          <w:szCs w:val="21"/>
        </w:rPr>
        <w:t xml:space="preserve"/>
      </w:r>
    </w:p>
    <w:p>
      <w:pPr>
        <w:pBdr>
          <w:top w:val="single" w:color="C6D6E4" w:sz="2" w:space="4"/>
          <w:left w:val="single" w:color="2F4F6B" w:sz="18" w:space="6"/>
          <w:bottom w:val="single" w:color="C6D6E4" w:sz="2" w:space="4"/>
          <w:right w:val="single" w:color="C6D6E4" w:sz="2" w:space="4"/>
        </w:pBdr>
        <w:shd w:fill="EFF4F8" w:color="auto" w:val="clear"/>
        <w:spacing w:after="200" w:before="120" w:line="270"/>
        <w:ind w:left="120" w:right="120"/>
      </w:pPr>
      <w:r>
        <w:rPr>
          <w:rFonts w:ascii="Yu Gothic" w:cs="Yu Gothic" w:eastAsia="Yu Gothic" w:hAnsi="Yu Gothic"/>
          <w:b/>
          <w:bCs/>
          <w:i w:val="false"/>
          <w:iCs w:val="false"/>
          <w:color w:val="2F4F6B"/>
          <w:sz w:val="19"/>
          <w:szCs w:val="19"/>
        </w:rPr>
        <w:t xml:space="preserve">こう言う　</w:t>
      </w:r>
      <w:r>
        <w:rPr>
          <w:rFonts w:ascii="Yu Gothic" w:cs="Yu Gothic" w:eastAsia="Yu Gothic" w:hAnsi="Yu Gothic"/>
          <w:b w:val="false"/>
          <w:bCs w:val="false"/>
          <w:i w:val="false"/>
          <w:iCs w:val="false"/>
          <w:color w:val="000000"/>
          <w:sz w:val="19"/>
          <w:szCs w:val="19"/>
        </w:rPr>
        <w:t xml:space="preserve">次回までに1つだけ調べてきてください。御社のGoogle（またはMicrosoft）の管理者は誰か、そして社長ご自身がスクリプトや自動化を作れる権限をお持ちかどうか。情シスの方か、契約したときの担当の方に聞けば分かります。ここが分かっていないと、次回の120分のうち20分が調べる時間にな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必ず用意する2本目：権限が無かったときの代替デモ</w:t>
      </w:r>
    </w:p>
    <w:p>
      <w:pPr>
        <w:spacing w:after="100" w:before="0" w:line="276"/>
      </w:pPr>
      <w:r>
        <w:rPr>
          <w:rFonts w:ascii="Yu Gothic" w:cs="Yu Gothic" w:eastAsia="Yu Gothic" w:hAnsi="Yu Gothic"/>
          <w:b w:val="false"/>
          <w:bCs w:val="false"/>
          <w:i w:val="false"/>
          <w:iCs w:val="false"/>
          <w:color w:val="000000"/>
          <w:sz w:val="21"/>
          <w:szCs w:val="21"/>
        </w:rPr>
        <w:t xml:space="preserve"/>
      </w:r>
      <w:r>
        <w:rPr>
          <w:rFonts w:ascii="Yu Gothic" w:cs="Yu Gothic" w:eastAsia="Yu Gothic" w:hAnsi="Yu Gothic"/>
          <w:b/>
          <w:bCs/>
          <w:i w:val="false"/>
          <w:iCs w:val="false"/>
          <w:color w:val="000000"/>
          <w:sz w:val="21"/>
          <w:szCs w:val="21"/>
        </w:rPr>
        <w:t xml:space="preserve">管理者権限が無くて組めない、は事故ではなく発見です。</w:t>
      </w:r>
      <w:r>
        <w:rPr>
          <w:rFonts w:ascii="Yu Gothic" w:cs="Yu Gothic" w:eastAsia="Yu Gothic" w:hAnsi="Yu Gothic"/>
          <w:b w:val="false"/>
          <w:bCs w:val="false"/>
          <w:i w:val="false"/>
          <w:iCs w:val="false"/>
          <w:color w:val="000000"/>
          <w:sz w:val="21"/>
          <w:szCs w:val="21"/>
        </w:rPr>
        <w:t xml:space="preserve"> ハンドブックのつまずき欄どおり、第11回の権限管理の題材として記録し、その場は講師の環境に切り替えます。切り替え先が用意されていないと、この回は空中分解します。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400"/>
        <w:gridCol w:w="6400"/>
      </w:tblGrid>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用意するもの</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上記A〜Cのうち、自分がいちばん速く動かせる1本の完成版（録画も撮っておく）</w:t>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切り替えの言い方</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下記のSAY欄をそのまま使う</w:t>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記録すること</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何の権限が無かったか。誰が持っているか。第11回の権限・費用管理表の1行目になる</w:t>
            </w:r>
          </w:p>
        </w:tc>
      </w:tr>
    </w:tbl>
    <w:p>
      <w:pPr>
        <w:pBdr>
          <w:top w:val="single" w:color="C6D6E4" w:sz="2" w:space="4"/>
          <w:left w:val="single" w:color="2F4F6B" w:sz="18" w:space="6"/>
          <w:bottom w:val="single" w:color="C6D6E4" w:sz="2" w:space="4"/>
          <w:right w:val="single" w:color="C6D6E4" w:sz="2" w:space="4"/>
        </w:pBdr>
        <w:shd w:fill="EFF4F8" w:color="auto" w:val="clear"/>
        <w:spacing w:after="200" w:before="120" w:line="270"/>
        <w:ind w:left="120" w:right="120"/>
      </w:pPr>
      <w:r>
        <w:rPr>
          <w:rFonts w:ascii="Yu Gothic" w:cs="Yu Gothic" w:eastAsia="Yu Gothic" w:hAnsi="Yu Gothic"/>
          <w:b/>
          <w:bCs/>
          <w:i w:val="false"/>
          <w:iCs w:val="false"/>
          <w:color w:val="2F4F6B"/>
          <w:sz w:val="19"/>
          <w:szCs w:val="19"/>
        </w:rPr>
        <w:t xml:space="preserve">こう言う　</w:t>
      </w:r>
      <w:r>
        <w:rPr>
          <w:rFonts w:ascii="Yu Gothic" w:cs="Yu Gothic" w:eastAsia="Yu Gothic" w:hAnsi="Yu Gothic"/>
          <w:b w:val="false"/>
          <w:bCs w:val="false"/>
          <w:i w:val="false"/>
          <w:iCs w:val="false"/>
          <w:color w:val="000000"/>
          <w:sz w:val="19"/>
          <w:szCs w:val="19"/>
        </w:rPr>
        <w:t xml:space="preserve">権限が無いことが分かった、というのが今日いちばんの収穫です。これは第11回でやる権限の棚卸しの1行目になります。今日は私の環境で動かしますので、見ていてください。御社で誰がこの権限を持っているかは、宿題として調べてきてください。</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題材が個人情報を含むことを、デモの冒頭で言う　</w:t>
      </w:r>
      <w:r>
        <w:rPr>
          <w:rFonts w:ascii="Yu Gothic" w:cs="Yu Gothic" w:eastAsia="Yu Gothic" w:hAnsi="Yu Gothic"/>
          <w:b w:val="false"/>
          <w:bCs w:val="false"/>
          <w:i w:val="false"/>
          <w:iCs w:val="false"/>
          <w:color w:val="000000"/>
          <w:sz w:val="20"/>
          <w:szCs w:val="20"/>
        </w:rPr>
        <w:t xml:space="preserve">問い合わせフォームの「氏名・会社名」は個人情報です。それをAIに投げるところを、講師が実演します。覚書 第5条4項が「学習に使用される設定のAIに入力してはならない」と定めている以上、デモの冒頭で自分の設定画面を1枚見せ、「私はこの設定で使っています」と言ってから流してください。これ自体が第5回・第11回の「学習に使われる／使われない」の実演にな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失敗しなかったときの言い方</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6200"/>
      </w:tblGrid>
      <w:tr>
        <w:trPr>
          <w:cantSplit/>
          <w:tblHeader/>
        </w:trPr>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場面</w:t>
            </w:r>
          </w:p>
        </w:tc>
        <w:tc>
          <w:tcPr>
            <w:tcW w:type="dxa" w:w="6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言い方</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通知の追加が一発で通った</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「今きれいに通りましたが、実務では3回に1回は権限やIDのところで止まります。止まる前提で、次の『手動に戻す手順』を必ず作ります」</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受講者が「意外と簡単ですね」と言う</w:t>
            </w:r>
          </w:p>
        </w:tc>
        <w:tc>
          <w:tcPr>
            <w:tcW w:type="dxa" w:w="6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「組むのは簡単です。難しいのは止まったときに気づくことです。だから見張りを先に作りました」</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完成形のデモで感心された</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「これ、作るのに私は2時間かかっています。御社の1本目も、今日の55分では組み終わらないかもしれません。それでいいです。今日は『どこを渡すか』が決まれば成功です」</w:t>
            </w:r>
          </w:p>
        </w:tc>
      </w:tr>
    </w:tbl>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02　</w:t>
      </w:r>
      <w:r>
        <w:rPr>
          <w:rFonts w:ascii="Yu Gothic" w:cs="Yu Gothic" w:eastAsia="Yu Gothic" w:hAnsi="Yu Gothic"/>
          <w:b/>
          <w:bCs/>
          <w:i w:val="false"/>
          <w:iCs w:val="false"/>
          <w:color w:val="1F3864"/>
          <w:sz w:val="26"/>
          <w:szCs w:val="26"/>
        </w:rPr>
        <w:t xml:space="preserve">第8回　「範囲を広げると落ちる」の実演</w:t>
      </w:r>
    </w:p>
    <w:p>
      <w:pPr>
        <w:spacing w:after="180"/>
      </w:pPr>
      <w:r>
        <w:rPr>
          <w:rFonts w:ascii="Yu Gothic" w:cs="Yu Gothic" w:eastAsia="Yu Gothic" w:hAnsi="Yu Gothic"/>
          <w:b w:val="false"/>
          <w:bCs w:val="false"/>
          <w:i w:val="false"/>
          <w:iCs w:val="false"/>
          <w:color w:val="595959"/>
          <w:sz w:val="19"/>
          <w:szCs w:val="19"/>
        </w:rPr>
        <w:t xml:space="preserve">読む資料のQ&amp;Aで受講者に約束している、2本の10問テスト</w:t>
      </w:r>
    </w:p>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流す順序は「絞る→広げる」　</w:t>
      </w:r>
      <w:r>
        <w:rPr>
          <w:rFonts w:ascii="Yu Gothic" w:cs="Yu Gothic" w:eastAsia="Yu Gothic" w:hAnsi="Yu Gothic"/>
          <w:b w:val="false"/>
          <w:bCs w:val="false"/>
          <w:i w:val="false"/>
          <w:iCs w:val="false"/>
          <w:color w:val="000000"/>
          <w:sz w:val="20"/>
          <w:szCs w:val="20"/>
        </w:rPr>
        <w:t xml:space="preserve">登壇資料は実演①＝広げすぎた場合、実演②＝絞った場合の順に印字されていますが、実際に流すときは絞ったA（○8）を先に、広げたB（○4）を後にしてください。先に落ちたものを見せても、何から落ちたのかが分かりません。スライドは実演②のページ（1領域に絞った場合）で束Aを先に、実演①のページ（範囲を広げすぎた場合）で束Bを後に流します。ページを行ったり来たりするのが嫌なら、登壇資料の6枚目と7枚目を入れ替えてから当日を迎えてください。</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この実演は約束済み　</w:t>
      </w:r>
      <w:r>
        <w:rPr>
          <w:rFonts w:ascii="Yu Gothic" w:cs="Yu Gothic" w:eastAsia="Yu Gothic" w:hAnsi="Yu Gothic"/>
          <w:b w:val="false"/>
          <w:bCs w:val="false"/>
          <w:i w:val="false"/>
          <w:iCs w:val="false"/>
          <w:color w:val="000000"/>
          <w:sz w:val="20"/>
          <w:szCs w:val="20"/>
        </w:rPr>
        <w:t xml:space="preserve">読む資料 第8回のQ&amp;Aに「Q 資料は多いほどいいのでは → A 逆です。今日、実際に入れて落ちるところをお見せします」と書いてあります。登壇資料の実演①は「○が3件まで落ちる」、実演②は「○が8件・△が2件」と数値まで印字されています。この資料の束Bは○4件なので、スライドの「3件」は当日の実測に合わせて口頭で言い直してください（落差を見せる趣旨は変わりません）。その2本を、講師の環境で先に作っておき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資料束は用意済み：講師用デモ会社「サクラ製作所」</w:t>
      </w:r>
    </w:p>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ダウンロードして使ってください　</w:t>
      </w:r>
      <w:r>
        <w:rPr>
          <w:rFonts w:ascii="Yu Gothic" w:cs="Yu Gothic" w:eastAsia="Yu Gothic" w:hAnsi="Yu Gothic"/>
          <w:b w:val="false"/>
          <w:bCs w:val="false"/>
          <w:i w:val="false"/>
          <w:iCs w:val="false"/>
          <w:color w:val="000000"/>
          <w:sz w:val="20"/>
          <w:szCs w:val="20"/>
        </w:rPr>
        <w:t xml:space="preserve">サイトの「実演の材料」から `第8回デモ用資料束_サクラ製作所.zip` をダウンロードできます。中身は sakura_A（現行版6本）と sakura_B_extra（古い版3本＋領域外21本）、それに10問と正解を書いた README です。作る必要はありません。受講者の業種が金属加工でない場合も、この束のまま使えます（デモは架空会社で行うため）。</w:t>
      </w:r>
    </w:p>
    <w:p>
      <w:pPr>
        <w:spacing w:after="100" w:before="0" w:line="276"/>
      </w:pPr>
      <w:r>
        <w:rPr>
          <w:rFonts w:ascii="Yu Gothic" w:cs="Yu Gothic" w:eastAsia="Yu Gothic" w:hAnsi="Yu Gothic"/>
          <w:b w:val="false"/>
          <w:bCs w:val="false"/>
          <w:i w:val="false"/>
          <w:iCs w:val="false"/>
          <w:color w:val="000000"/>
          <w:sz w:val="21"/>
          <w:szCs w:val="21"/>
        </w:rPr>
        <w:t xml:space="preserve">受講者の実データは当日まで見られないので、</w:t>
      </w:r>
      <w:r>
        <w:rPr>
          <w:rFonts w:ascii="Yu Gothic" w:cs="Yu Gothic" w:eastAsia="Yu Gothic" w:hAnsi="Yu Gothic"/>
          <w:b/>
          <w:bCs/>
          <w:i w:val="false"/>
          <w:iCs w:val="false"/>
          <w:color w:val="000000"/>
          <w:sz w:val="21"/>
          <w:szCs w:val="21"/>
        </w:rPr>
        <w:t xml:space="preserve">デモは講師の架空会社で行います。</w:t>
      </w:r>
      <w:r>
        <w:rPr>
          <w:rFonts w:ascii="Yu Gothic" w:cs="Yu Gothic" w:eastAsia="Yu Gothic" w:hAnsi="Yu Gothic"/>
          <w:b w:val="false"/>
          <w:bCs w:val="false"/>
          <w:i w:val="false"/>
          <w:iCs w:val="false"/>
          <w:color w:val="000000"/>
          <w:sz w:val="21"/>
          <w:szCs w:val="21"/>
        </w:rPr>
        <w:t xml:space="preserve">架空である旨は必ず口に出してください。従業員18名・金属加工業、という第1〜4回のサンプルと同じ設定にすると、説明が一本につながります。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700"/>
        <w:gridCol w:w="2400"/>
        <w:gridCol w:w="2600"/>
        <w:gridCol w:w="3100"/>
      </w:tblGrid>
      <w:tr>
        <w:trPr>
          <w:cantSplit/>
          <w:tblHeader/>
        </w:trPr>
        <w:tc>
          <w:tcPr>
            <w:tcW w:type="dxa" w:w="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束</w:t>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入れるもの</w:t>
            </w:r>
          </w:p>
        </w:tc>
        <w:tc>
          <w:tcPr>
            <w:tcW w:type="dxa" w:w="3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ねらい</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A</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絞った束（6本）</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就業規則（現行・2026年版）／有給休暇の申請手順／慶弔休暇の規程／在宅勤務規程／社内の稟議ルール／経費精算の手順</w:t>
            </w:r>
          </w:p>
        </w:tc>
        <w:tc>
          <w:tcPr>
            <w:tcW w:type="dxa" w:w="3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○8件・△2件・×0件が出る。1領域に絞ればここまで行く、を見せる</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B</w:t>
            </w:r>
          </w:p>
        </w:tc>
        <w:tc>
          <w:tcPr>
            <w:tcW w:type="dxa" w:w="2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広げた束（30本）</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Aに加えて、古い就業規則（2019年版）／古い経費精算の手順（2022年版）／古い在宅勤務の暫定ルール（2020年版）／製品カタログ／見積の過去データ／議事録12本／営業日報12本／取引先一覧</w:t>
            </w:r>
          </w:p>
        </w:tc>
        <w:tc>
          <w:tcPr>
            <w:tcW w:type="dxa" w:w="3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○4件・△1件・×5件まで落ちる。5問のうち4問は古い版が混ざったせい</w:t>
            </w:r>
          </w:p>
        </w:tc>
      </w:tr>
    </w:tbl>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Bに「古い版」を3本だけ入れる　</w:t>
      </w:r>
      <w:r>
        <w:rPr>
          <w:rFonts w:ascii="Yu Gothic" w:cs="Yu Gothic" w:eastAsia="Yu Gothic" w:hAnsi="Yu Gothic"/>
          <w:b w:val="false"/>
          <w:bCs w:val="false"/>
          <w:i w:val="false"/>
          <w:iCs w:val="false"/>
          <w:color w:val="000000"/>
          <w:sz w:val="20"/>
          <w:szCs w:val="20"/>
        </w:rPr>
        <w:t xml:space="preserve">これがこの実演の仕掛けです。資料が増えて落ちるのは、量そのものより同じテーマの矛盾する版が混ざることが原因です。実演のあと、この一点だけを言葉にして渡してください——「増やしたから落ちたのではなく、古い版を消さなかったから落ちました」。第8回の不足資料リストが「デジタル化」だけでなく「版の整理」に向かうかどうかが、ここで決ま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10問（この設問セットをそのまま使う）</w:t>
      </w:r>
    </w:p>
    <w:p>
      <w:pPr>
        <w:spacing w:after="100" w:before="0" w:line="276"/>
      </w:pPr>
      <w:r>
        <w:rPr>
          <w:rFonts w:ascii="Yu Gothic" w:cs="Yu Gothic" w:eastAsia="Yu Gothic" w:hAnsi="Yu Gothic"/>
          <w:b w:val="false"/>
          <w:bCs w:val="false"/>
          <w:i w:val="false"/>
          <w:iCs w:val="false"/>
          <w:color w:val="000000"/>
          <w:sz w:val="21"/>
          <w:szCs w:val="21"/>
        </w:rPr>
        <w:t xml:space="preserve"/>
      </w:r>
      <w:r>
        <w:rPr>
          <w:rFonts w:ascii="Yu Gothic" w:cs="Yu Gothic" w:eastAsia="Yu Gothic" w:hAnsi="Yu Gothic"/>
          <w:b/>
          <w:bCs/>
          <w:i w:val="false"/>
          <w:iCs w:val="false"/>
          <w:color w:val="000000"/>
          <w:sz w:val="21"/>
          <w:szCs w:val="21"/>
        </w:rPr>
        <w:t xml:space="preserve">答えが資料に書いてある問いを8つ、書いていない問いを2つ</w:t>
      </w:r>
      <w:r>
        <w:rPr>
          <w:rFonts w:ascii="Yu Gothic" w:cs="Yu Gothic" w:eastAsia="Yu Gothic" w:hAnsi="Yu Gothic"/>
          <w:b w:val="false"/>
          <w:bCs w:val="false"/>
          <w:i w:val="false"/>
          <w:iCs w:val="false"/>
          <w:color w:val="000000"/>
          <w:sz w:val="21"/>
          <w:szCs w:val="21"/>
        </w:rPr>
        <w:t xml:space="preserve">入れます（Q7・Q9）。書いていない2つで△（記載がありません）が出るかどうかが、この回の本当のテストです。そしてBで×に落ちる5問のうち</w:t>
      </w:r>
      <w:r>
        <w:rPr>
          <w:rFonts w:ascii="Yu Gothic" w:cs="Yu Gothic" w:eastAsia="Yu Gothic" w:hAnsi="Yu Gothic"/>
          <w:b/>
          <w:bCs/>
          <w:i w:val="false"/>
          <w:iCs w:val="false"/>
          <w:color w:val="000000"/>
          <w:sz w:val="21"/>
          <w:szCs w:val="21"/>
        </w:rPr>
        <w:t xml:space="preserve">4問は、古い版を混ぜたせいで落ちます。</w:t>
      </w:r>
      <w:r>
        <w:rPr>
          <w:rFonts w:ascii="Yu Gothic" w:cs="Yu Gothic" w:eastAsia="Yu Gothic" w:hAnsi="Yu Gothic"/>
          <w:b w:val="false"/>
          <w:bCs w:val="false"/>
          <w:i w:val="false"/>
          <w:iCs w:val="false"/>
          <w:color w:val="000000"/>
          <w:sz w:val="21"/>
          <w:szCs w:val="21"/>
        </w:rPr>
        <w:t xml:space="preserve">残る1問（Q9）だけが、量が増えて拾い間違えた例です。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3900"/>
        <w:gridCol w:w="1500"/>
        <w:gridCol w:w="28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3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質問</w:t>
            </w:r>
          </w:p>
        </w:tc>
        <w:tc>
          <w:tcPr>
            <w:tcW w:type="dxa" w:w="15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A 絞った束</w:t>
            </w:r>
          </w:p>
        </w:tc>
        <w:tc>
          <w:tcPr>
            <w:tcW w:type="dxa" w:w="28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B 広げた束</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w:t>
            </w:r>
          </w:p>
        </w:tc>
        <w:tc>
          <w:tcPr>
            <w:tcW w:type="dxa" w:w="3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有給休暇は入社何か月後から取れますか</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w:t>
            </w:r>
          </w:p>
        </w:tc>
        <w:tc>
          <w:tcPr>
            <w:tcW w:type="dxa" w:w="3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有給の申請は何日前までに出しますか</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×（2019年版と混ざる）</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3</w:t>
            </w:r>
          </w:p>
        </w:tc>
        <w:tc>
          <w:tcPr>
            <w:tcW w:type="dxa" w:w="3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父が亡くなった場合、慶弔休暇は何日ですか</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4</w:t>
            </w:r>
          </w:p>
        </w:tc>
        <w:tc>
          <w:tcPr>
            <w:tcW w:type="dxa" w:w="3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10万円の備品を買うには誰の承認が要りますか</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5</w:t>
            </w:r>
          </w:p>
        </w:tc>
        <w:tc>
          <w:tcPr>
            <w:tcW w:type="dxa" w:w="3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経費精算の締切は毎月何日ですか</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×（2022年版と混ざる）</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6</w:t>
            </w:r>
          </w:p>
        </w:tc>
        <w:tc>
          <w:tcPr>
            <w:tcW w:type="dxa" w:w="3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退職を申し出るのは何か月前ですか</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7</w:t>
            </w:r>
          </w:p>
        </w:tc>
        <w:tc>
          <w:tcPr>
            <w:tcW w:type="dxa" w:w="3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休職からの復職手続きはどうなっていますか</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8</w:t>
            </w:r>
          </w:p>
        </w:tc>
        <w:tc>
          <w:tcPr>
            <w:tcW w:type="dxa" w:w="3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副業は認められていますか</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×（2019年版は禁止、現行は届出制）</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9</w:t>
            </w:r>
          </w:p>
        </w:tc>
        <w:tc>
          <w:tcPr>
            <w:tcW w:type="dxa" w:w="3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昨年度の有給取得率は何％でしたか</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×（資料に無いのに日報から作る）</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10</w:t>
            </w:r>
          </w:p>
        </w:tc>
        <w:tc>
          <w:tcPr>
            <w:tcW w:type="dxa" w:w="3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在宅勤務は週何日まで認められていますか</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8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×（2020年の暫定ルールと混ざる）</w:t>
            </w:r>
          </w:p>
        </w:tc>
      </w:tr>
    </w:tbl>
    <w:p>
      <w:pPr>
        <w:spacing w:after="160" w:before="0" w:line="276"/>
      </w:pPr>
      <w:r>
        <w:rPr>
          <w:rFonts w:ascii="Yu Gothic" w:cs="Yu Gothic" w:eastAsia="Yu Gothic" w:hAnsi="Yu Gothic"/>
          <w:b w:val="false"/>
          <w:bCs w:val="false"/>
          <w:i w:val="false"/>
          <w:iCs w:val="false"/>
          <w:color w:val="000000"/>
          <w:sz w:val="21"/>
          <w:szCs w:val="21"/>
        </w:rPr>
        <w:t xml:space="preserve"/>
      </w:r>
      <w:r>
        <w:rPr>
          <w:rFonts w:ascii="Yu Gothic" w:cs="Yu Gothic" w:eastAsia="Yu Gothic" w:hAnsi="Yu Gothic"/>
          <w:b/>
          <w:bCs/>
          <w:i w:val="false"/>
          <w:iCs w:val="false"/>
          <w:color w:val="000000"/>
          <w:sz w:val="21"/>
          <w:szCs w:val="21"/>
        </w:rPr>
        <w:t xml:space="preserve">A＝○8・△2・×0　／　B＝○4・△1・×5。</w:t>
      </w:r>
      <w:r>
        <w:rPr>
          <w:rFonts w:ascii="Yu Gothic" w:cs="Yu Gothic" w:eastAsia="Yu Gothic" w:hAnsi="Yu Gothic"/>
          <w:b w:val="false"/>
          <w:bCs w:val="false"/>
          <w:i w:val="false"/>
          <w:iCs w:val="false"/>
          <w:color w:val="000000"/>
          <w:sz w:val="21"/>
          <w:szCs w:val="21"/>
        </w:rPr>
        <w:t xml:space="preserve"> 画面に書きながら数えてください。この2つの数字の落差が、この回でいちばん記憶に残ります。そして落ちた5問（Q2・Q5・Q8・Q9・Q10）のうち4問は、</w:t>
      </w:r>
      <w:r>
        <w:rPr>
          <w:rFonts w:ascii="Yu Gothic" w:cs="Yu Gothic" w:eastAsia="Yu Gothic" w:hAnsi="Yu Gothic"/>
          <w:b/>
          <w:bCs/>
          <w:i w:val="false"/>
          <w:iCs w:val="false"/>
          <w:color w:val="000000"/>
          <w:sz w:val="21"/>
          <w:szCs w:val="21"/>
        </w:rPr>
        <w:t xml:space="preserve">古い版と混ざったから</w:t>
      </w:r>
      <w:r>
        <w:rPr>
          <w:rFonts w:ascii="Yu Gothic" w:cs="Yu Gothic" w:eastAsia="Yu Gothic" w:hAnsi="Yu Gothic"/>
          <w:b w:val="false"/>
          <w:bCs w:val="false"/>
          <w:i w:val="false"/>
          <w:iCs w:val="false"/>
          <w:color w:val="000000"/>
          <w:sz w:val="21"/>
          <w:szCs w:val="21"/>
        </w:rPr>
        <w:t xml:space="preserve">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×が出る仕掛けが動かなかったとき　</w:t>
      </w:r>
      <w:r>
        <w:rPr>
          <w:rFonts w:ascii="Yu Gothic" w:cs="Yu Gothic" w:eastAsia="Yu Gothic" w:hAnsi="Yu Gothic"/>
          <w:b w:val="false"/>
          <w:bCs w:val="false"/>
          <w:i w:val="false"/>
          <w:iCs w:val="false"/>
          <w:color w:val="000000"/>
          <w:sz w:val="20"/>
          <w:szCs w:val="20"/>
        </w:rPr>
        <w:t xml:space="preserve">AIの挙動は日によって変わります。Bで×が2件しか出ないこともあります。そのときは無理に落とそうとせず、下のSAY欄を使ってください。実演が失敗したこと自体を教材にできるのが、この回の強いところです。</w:t>
      </w:r>
    </w:p>
    <w:p>
      <w:pPr>
        <w:pBdr>
          <w:top w:val="single" w:color="C6D6E4" w:sz="2" w:space="4"/>
          <w:left w:val="single" w:color="2F4F6B" w:sz="18" w:space="6"/>
          <w:bottom w:val="single" w:color="C6D6E4" w:sz="2" w:space="4"/>
          <w:right w:val="single" w:color="C6D6E4" w:sz="2" w:space="4"/>
        </w:pBdr>
        <w:shd w:fill="EFF4F8" w:color="auto" w:val="clear"/>
        <w:spacing w:after="200" w:before="120" w:line="270"/>
        <w:ind w:left="120" w:right="120"/>
      </w:pPr>
      <w:r>
        <w:rPr>
          <w:rFonts w:ascii="Yu Gothic" w:cs="Yu Gothic" w:eastAsia="Yu Gothic" w:hAnsi="Yu Gothic"/>
          <w:b/>
          <w:bCs/>
          <w:i w:val="false"/>
          <w:iCs w:val="false"/>
          <w:color w:val="2F4F6B"/>
          <w:sz w:val="19"/>
          <w:szCs w:val="19"/>
        </w:rPr>
        <w:t xml:space="preserve">こう言う　</w:t>
      </w:r>
      <w:r>
        <w:rPr>
          <w:rFonts w:ascii="Yu Gothic" w:cs="Yu Gothic" w:eastAsia="Yu Gothic" w:hAnsi="Yu Gothic"/>
          <w:b w:val="false"/>
          <w:bCs w:val="false"/>
          <w:i w:val="false"/>
          <w:iCs w:val="false"/>
          <w:color w:val="000000"/>
          <w:sz w:val="19"/>
          <w:szCs w:val="19"/>
        </w:rPr>
        <w:t xml:space="preserve">今日は思ったより落ちませんでしたね。これも重要な事実です。AIの挙動は日によって変わるので、一度うまくいったから大丈夫、が通用しません。だから第10回で、同じ10問を毎月流して比べる仕組みを作ります。今日の結果は、その1回目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逆に、Aで○が8件に届かなかったとき　</w:t>
      </w:r>
      <w:r>
        <w:rPr>
          <w:rFonts w:ascii="Yu Gothic" w:cs="Yu Gothic" w:eastAsia="Yu Gothic" w:hAnsi="Yu Gothic"/>
          <w:b w:val="false"/>
          <w:bCs w:val="false"/>
          <w:i w:val="false"/>
          <w:iCs w:val="false"/>
          <w:color w:val="000000"/>
          <w:sz w:val="20"/>
          <w:szCs w:val="20"/>
        </w:rPr>
        <w:t xml:space="preserve">こちらのほうが実演としては痛いです。落差を見せる土台が崩れます。原因はたいてい3つのどれかです。①資料が古い版のまま（現行版に差し替える）②出典を出させる3行が入っていない（下記を確認する）③質問の粒度が資料の書き方と合っていない。その場で直せるのは①と②です。直したうえで流し直し、「直したら上がった」ところまで見せると、むしろ第8回の教えどころ（精度は資料側で決まる）がそのまま伝わ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出典を出させる3行（第5回と同じもの。ここに転記しておく）</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1. 添付資料の内容だけから答える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2. 記載がなければ「資料に記載がありません」と答える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3. 根拠にした資料名とページを、答えの末尾に必ず書く</w:t>
      </w:r>
    </w:p>
    <w:p>
      <w:pPr>
        <w:spacing w:after="100" w:before="0" w:line="276"/>
      </w:pPr>
      <w:r>
        <w:rPr>
          <w:rFonts w:ascii="Yu Gothic" w:cs="Yu Gothic" w:eastAsia="Yu Gothic" w:hAnsi="Yu Gothic"/>
          <w:b w:val="false"/>
          <w:bCs w:val="false"/>
          <w:i w:val="false"/>
          <w:iCs w:val="false"/>
          <w:color w:val="000000"/>
          <w:sz w:val="21"/>
          <w:szCs w:val="21"/>
        </w:rPr>
        <w:t xml:space="preserve">3行目がこの回の成果物「出典表示つき」の実体です。第5回で入れてあっても、資料が増えると効かなくなることがあるので、</w:t>
      </w:r>
      <w:r>
        <w:rPr>
          <w:rFonts w:ascii="Yu Gothic" w:cs="Yu Gothic" w:eastAsia="Yu Gothic" w:hAnsi="Yu Gothic"/>
          <w:b/>
          <w:bCs/>
          <w:i w:val="false"/>
          <w:iCs w:val="false"/>
          <w:color w:val="000000"/>
          <w:sz w:val="21"/>
          <w:szCs w:val="21"/>
        </w:rPr>
        <w:t xml:space="preserve">当日必ず動作を確認します。</w:t>
      </w:r>
      <w:r>
        <w:rPr>
          <w:rFonts w:ascii="Yu Gothic" w:cs="Yu Gothic" w:eastAsia="Yu Gothic" w:hAnsi="Yu Gothic"/>
          <w:b w:val="false"/>
          <w:bCs w:val="false"/>
          <w:i w:val="false"/>
          <w:iCs w:val="false"/>
          <w:color w:val="000000"/>
          <w:sz w:val="21"/>
          <w:szCs w:val="21"/>
        </w:rPr>
        <w:t xml:space="preserve"/>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載せる先とファイル数の上限（先に確認する）</w:t>
      </w:r>
    </w:p>
    <w:p>
      <w:pPr>
        <w:spacing w:after="100" w:before="0" w:line="276"/>
      </w:pPr>
      <w:r>
        <w:rPr>
          <w:rFonts w:ascii="Yu Gothic" w:cs="Yu Gothic" w:eastAsia="Yu Gothic" w:hAnsi="Yu Gothic"/>
          <w:b w:val="false"/>
          <w:bCs w:val="false"/>
          <w:i w:val="false"/>
          <w:iCs w:val="false"/>
          <w:color w:val="000000"/>
          <w:sz w:val="21"/>
          <w:szCs w:val="21"/>
        </w:rPr>
        <w:t xml:space="preserve">第5回で作ったプロジェクトをそのまま育てます。</w:t>
      </w:r>
      <w:r>
        <w:rPr>
          <w:rFonts w:ascii="Yu Gothic" w:cs="Yu Gothic" w:eastAsia="Yu Gothic" w:hAnsi="Yu Gothic"/>
          <w:b/>
          <w:bCs/>
          <w:i w:val="false"/>
          <w:iCs w:val="false"/>
          <w:color w:val="000000"/>
          <w:sz w:val="21"/>
          <w:szCs w:val="21"/>
        </w:rPr>
        <w:t xml:space="preserve">新しい箱は作りません。</w:t>
      </w:r>
      <w:r>
        <w:rPr>
          <w:rFonts w:ascii="Yu Gothic" w:cs="Yu Gothic" w:eastAsia="Yu Gothic" w:hAnsi="Yu Gothic"/>
          <w:b w:val="false"/>
          <w:bCs w:val="false"/>
          <w:i w:val="false"/>
          <w:iCs w:val="false"/>
          <w:color w:val="000000"/>
          <w:sz w:val="21"/>
          <w:szCs w:val="21"/>
        </w:rPr>
        <w:t xml:space="preserve">ただしプロジェクトのファイル数には上限があるので、束Bの30本はプランによって入りません。</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2000"/>
        <w:gridCol w:w="4200"/>
      </w:tblGrid>
      <w:tr>
        <w:trPr>
          <w:cantSplit/>
          <w:tblHeader/>
        </w:trPr>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プラン</w:t>
            </w:r>
          </w:p>
        </w:tc>
        <w:tc>
          <w:tcPr>
            <w:tcW w:type="dxa" w:w="2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ファイル数上限</w:t>
            </w:r>
          </w:p>
        </w:tc>
        <w:tc>
          <w:tcPr>
            <w:tcW w:type="dxa" w:w="4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この実演での扱い</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Free</w:t>
            </w:r>
          </w:p>
        </w:tc>
        <w:tc>
          <w:tcPr>
            <w:tcW w:type="dxa" w:w="2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5</w:t>
            </w:r>
          </w:p>
        </w:tc>
        <w:tc>
          <w:tcPr>
            <w:tcW w:type="dxa" w:w="4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束Aも入らない。デモは講師の環境で行い、受講者の実データは領域を絞って5本以内にする</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Go／Plus</w:t>
            </w:r>
          </w:p>
        </w:tc>
        <w:tc>
          <w:tcPr>
            <w:tcW w:type="dxa" w:w="2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25</w:t>
            </w:r>
          </w:p>
        </w:tc>
        <w:tc>
          <w:tcPr>
            <w:tcW w:type="dxa" w:w="4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束A（6本）は入る。束Bは30本なので入らない。Bは講師の環境で見せる</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Pro／Business／Enterprise</w:t>
            </w:r>
          </w:p>
        </w:tc>
        <w:tc>
          <w:tcPr>
            <w:tcW w:type="dxa" w:w="2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40</w:t>
            </w:r>
          </w:p>
        </w:tc>
        <w:tc>
          <w:tcPr>
            <w:tcW w:type="dxa" w:w="4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AもBも入る</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GPTs（法人ワークスペース）</w:t>
            </w:r>
          </w:p>
        </w:tc>
        <w:tc>
          <w:tcPr>
            <w:tcW w:type="dxa" w:w="2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20（Knowledge）</w:t>
            </w:r>
          </w:p>
        </w:tc>
        <w:tc>
          <w:tcPr>
            <w:tcW w:type="dxa" w:w="4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Bは入らない。この回はプロジェクトで進める</w:t>
            </w:r>
          </w:p>
        </w:tc>
      </w:tr>
    </w:tbl>
    <w:p>
      <w:pPr>
        <w:pBdr>
          <w:top w:val="single" w:color="BBD9D6" w:sz="2" w:space="4"/>
          <w:left w:val="single" w:color="1F6F6B" w:sz="18" w:space="6"/>
          <w:bottom w:val="single" w:color="BBD9D6" w:sz="2" w:space="4"/>
          <w:right w:val="single" w:color="BBD9D6" w:sz="2" w:space="4"/>
        </w:pBdr>
        <w:shd w:fill="E8F2F1" w:color="auto" w:val="clear"/>
        <w:spacing w:after="180" w:before="140" w:line="264"/>
        <w:ind w:left="120" w:right="120"/>
      </w:pPr>
      <w:r>
        <w:rPr>
          <w:rFonts w:ascii="Yu Gothic" w:cs="Yu Gothic" w:eastAsia="Yu Gothic" w:hAnsi="Yu Gothic"/>
          <w:b/>
          <w:bCs/>
          <w:i w:val="false"/>
          <w:iCs w:val="false"/>
          <w:color w:val="1F6F6B"/>
          <w:sz w:val="20"/>
          <w:szCs w:val="20"/>
        </w:rPr>
        <w:t xml:space="preserve">だから実演は講師の環境でやる　</w:t>
      </w:r>
      <w:r>
        <w:rPr>
          <w:rFonts w:ascii="Yu Gothic" w:cs="Yu Gothic" w:eastAsia="Yu Gothic" w:hAnsi="Yu Gothic"/>
          <w:b w:val="false"/>
          <w:bCs w:val="false"/>
          <w:i w:val="false"/>
          <w:iCs w:val="false"/>
          <w:color w:val="000000"/>
          <w:sz w:val="20"/>
          <w:szCs w:val="20"/>
        </w:rPr>
        <w:t xml:space="preserve">上限に引っかかるのは講師の環境も同じです。Pro以上のアカウントを1つ用意しておくのが、この回のいちばん確実な準備です。受講者の実データでやる45分のほうは、領域を絞るので上限に当たりません。</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受講者の実データでやる45分の段取り</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400"/>
        <w:gridCol w:w="2600"/>
        <w:gridCol w:w="4800"/>
      </w:tblGrid>
      <w:tr>
        <w:trPr>
          <w:cantSplit/>
          <w:tblHeader/>
        </w:trPr>
        <w:tc>
          <w:tcPr>
            <w:tcW w:type="dxa" w:w="1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時間</w:t>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やること</w:t>
            </w:r>
          </w:p>
        </w:tc>
        <w:tc>
          <w:tcPr>
            <w:tcW w:type="dxa" w:w="48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講師の役割</w:t>
            </w:r>
          </w:p>
        </w:tc>
      </w:tr>
      <w:tr>
        <w:trPr>
          <w:cantSplit/>
        </w:trPr>
        <w:tc>
          <w:tcPr>
            <w:tcW w:type="dxa" w:w="14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0:35–0:45</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領域を1つ決める</w:t>
            </w:r>
          </w:p>
        </w:tc>
        <w:tc>
          <w:tcPr>
            <w:tcW w:type="dxa" w:w="4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広げようとしたら止める。就業規則・社内手続きが最も成功しやすい</w:t>
            </w:r>
          </w:p>
        </w:tc>
      </w:tr>
      <w:tr>
        <w:trPr>
          <w:cantSplit/>
        </w:trPr>
        <w:tc>
          <w:tcPr>
            <w:tcW w:type="dxa" w:w="14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0:45–1:00</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資料を集めて載せる</w:t>
            </w:r>
          </w:p>
        </w:tc>
        <w:tc>
          <w:tcPr>
            <w:tcW w:type="dxa" w:w="4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操作するのは受講者。PDFのスキャン画像は1〜2本だけその場でテキスト化し、あとは不足資料リストへ</w:t>
            </w:r>
          </w:p>
        </w:tc>
      </w:tr>
      <w:tr>
        <w:trPr>
          <w:cantSplit/>
        </w:trPr>
        <w:tc>
          <w:tcPr>
            <w:tcW w:type="dxa" w:w="14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1:00–1:05</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出典を出させる3行を入れる</w:t>
            </w:r>
          </w:p>
        </w:tc>
        <w:tc>
          <w:tcPr>
            <w:tcW w:type="dxa" w:w="4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第5回と同じ3行。資料が増えると効かなくなるので、当日必ず動作確認する</w:t>
            </w:r>
          </w:p>
        </w:tc>
      </w:tr>
      <w:tr>
        <w:trPr>
          <w:cantSplit/>
        </w:trPr>
        <w:tc>
          <w:tcPr>
            <w:tcW w:type="dxa" w:w="14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1:05–1:20</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10問投げて数える</w:t>
            </w:r>
          </w:p>
        </w:tc>
        <w:tc>
          <w:tcPr>
            <w:tcW w:type="dxa" w:w="4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質問は受講者が事前に集めてきたもの。○△×を画面に書きながら数える</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宿題として、10問は前回のうちに集めさせる　</w:t>
      </w:r>
      <w:r>
        <w:rPr>
          <w:rFonts w:ascii="Yu Gothic" w:cs="Yu Gothic" w:eastAsia="Yu Gothic" w:hAnsi="Yu Gothic"/>
          <w:b w:val="false"/>
          <w:bCs w:val="false"/>
          <w:i w:val="false"/>
          <w:iCs w:val="false"/>
          <w:color w:val="000000"/>
          <w:sz w:val="20"/>
          <w:szCs w:val="20"/>
        </w:rPr>
        <w:t xml:space="preserve">第7回の「次回まで」で必ず言ってください。「社員が過去に社内に聞いた質問を10件、集めてきてください」。当日ゼロから考えると、それだけで15分溶けます。</w:t>
      </w:r>
    </w:p>
    <w:p>
      <w:r>
        <w:br w:type="page"/>
      </w:r>
    </w:p>
    <w:p>
      <w:pPr>
        <w:pBdr>
          <w:bottom w:val="single" w:color="1F3864" w:sz="10" w:space="5"/>
        </w:pBdr>
        <w:spacing w:after="60" w:before="300"/>
      </w:pPr>
      <w:r>
        <w:rPr>
          <w:rFonts w:ascii="Yu Gothic" w:cs="Yu Gothic" w:eastAsia="Yu Gothic" w:hAnsi="Yu Gothic"/>
          <w:b/>
          <w:bCs/>
          <w:i w:val="false"/>
          <w:iCs w:val="false"/>
          <w:color w:val="B04A2F"/>
          <w:sz w:val="22"/>
          <w:szCs w:val="22"/>
        </w:rPr>
        <w:t xml:space="preserve">03　</w:t>
      </w:r>
      <w:r>
        <w:rPr>
          <w:rFonts w:ascii="Yu Gothic" w:cs="Yu Gothic" w:eastAsia="Yu Gothic" w:hAnsi="Yu Gothic"/>
          <w:b/>
          <w:bCs/>
          <w:i w:val="false"/>
          <w:iCs w:val="false"/>
          <w:color w:val="1F3864"/>
          <w:sz w:val="26"/>
          <w:szCs w:val="26"/>
        </w:rPr>
        <w:t xml:space="preserve">第9回　「整った出力ほど気づけない」の実演</w:t>
      </w:r>
    </w:p>
    <w:p>
      <w:pPr>
        <w:spacing w:after="180"/>
      </w:pPr>
      <w:r>
        <w:rPr>
          <w:rFonts w:ascii="Yu Gothic" w:cs="Yu Gothic" w:eastAsia="Yu Gothic" w:hAnsi="Yu Gothic"/>
          <w:b w:val="false"/>
          <w:bCs w:val="false"/>
          <w:i w:val="false"/>
          <w:iCs w:val="false"/>
          <w:color w:val="595959"/>
          <w:sz w:val="19"/>
          <w:szCs w:val="19"/>
        </w:rPr>
        <w:t xml:space="preserve">商品名を取り違えたまま完成した稟議書と、3工程の指示文の型</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この回の実演の要点　</w:t>
      </w:r>
      <w:r>
        <w:rPr>
          <w:rFonts w:ascii="Yu Gothic" w:cs="Yu Gothic" w:eastAsia="Yu Gothic" w:hAnsi="Yu Gothic"/>
          <w:b w:val="false"/>
          <w:bCs w:val="false"/>
          <w:i w:val="false"/>
          <w:iCs w:val="false"/>
          <w:color w:val="000000"/>
          <w:sz w:val="20"/>
          <w:szCs w:val="20"/>
        </w:rPr>
        <w:t xml:space="preserve">登壇資料のノートに「実際に商品名を取り違えた稟議書を見せる。もっともらしいことを確認してもらう」と書いてあります。口で説明しても伝わりません。現物を1枚、画面に出してください。以下はそのまま使える現物で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流し方（ハンドブックで確定した標準）</w:t>
      </w:r>
    </w:p>
    <w:p>
      <w:pPr>
        <w:spacing w:after="100" w:before="0" w:line="276"/>
      </w:pPr>
      <w:r>
        <w:rPr>
          <w:rFonts w:ascii="Yu Gothic" w:cs="Yu Gothic" w:eastAsia="Yu Gothic" w:hAnsi="Yu Gothic"/>
          <w:b w:val="false"/>
          <w:bCs w:val="false"/>
          <w:i w:val="false"/>
          <w:iCs w:val="false"/>
          <w:color w:val="000000"/>
          <w:sz w:val="21"/>
          <w:szCs w:val="21"/>
        </w:rPr>
        <w:t xml:space="preserve"/>
      </w:r>
      <w:r>
        <w:rPr>
          <w:rFonts w:ascii="Yu Gothic" w:cs="Yu Gothic" w:eastAsia="Yu Gothic" w:hAnsi="Yu Gothic"/>
          <w:b/>
          <w:bCs/>
          <w:i w:val="false"/>
          <w:iCs w:val="false"/>
          <w:color w:val="000000"/>
          <w:sz w:val="21"/>
          <w:szCs w:val="21"/>
        </w:rPr>
        <w:t xml:space="preserve">第5回で作ったプロジェクトの中に、工程ごとに会話を分けて、順に手で流します。</w:t>
      </w:r>
      <w:r>
        <w:rPr>
          <w:rFonts w:ascii="Yu Gothic" w:cs="Yu Gothic" w:eastAsia="Yu Gothic" w:hAnsi="Yu Gothic"/>
          <w:b w:val="false"/>
          <w:bCs w:val="false"/>
          <w:i w:val="false"/>
          <w:iCs w:val="false"/>
          <w:color w:val="000000"/>
          <w:sz w:val="21"/>
          <w:szCs w:val="21"/>
        </w:rPr>
        <w:t xml:space="preserve">1つの会話に3つ続けて打つのは禁止です。壊れた工程が特定できなくなり、この回の目的が達成できません。</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000"/>
        <w:gridCol w:w="2600"/>
        <w:gridCol w:w="5200"/>
      </w:tblGrid>
      <w:tr>
        <w:trPr>
          <w:cantSplit/>
          <w:tblHeader/>
        </w:trPr>
        <w:tc>
          <w:tcPr>
            <w:tcW w:type="dxa" w:w="1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工程</w:t>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やること</w:t>
            </w:r>
          </w:p>
        </w:tc>
        <w:tc>
          <w:tcPr>
            <w:tcW w:type="dxa" w:w="5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次に渡すもの</w:t>
            </w:r>
          </w:p>
        </w:tc>
      </w:tr>
      <w:tr>
        <w:trPr>
          <w:cantSplit/>
        </w:trPr>
        <w:tc>
          <w:tcPr>
            <w:tcW w:type="dxa" w:w="1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引き合いの内容から、対象品番と数量と納期を確定する</w:t>
            </w:r>
          </w:p>
        </w:tc>
        <w:tc>
          <w:tcPr>
            <w:tcW w:type="dxa" w:w="5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確定した品番・数量・納期</w:t>
            </w:r>
          </w:p>
        </w:tc>
      </w:tr>
      <w:tr>
        <w:trPr>
          <w:cantSplit/>
        </w:trPr>
        <w:tc>
          <w:tcPr>
            <w:tcW w:type="dxa" w:w="1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工程1の結果から、過去の類似案件を探して概算金額を出す</w:t>
            </w:r>
          </w:p>
        </w:tc>
        <w:tc>
          <w:tcPr>
            <w:tcW w:type="dxa" w:w="5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金額の幅と根拠案件3件</w:t>
            </w:r>
          </w:p>
        </w:tc>
      </w:tr>
      <w:tr>
        <w:trPr>
          <w:cantSplit/>
        </w:trPr>
        <w:tc>
          <w:tcPr>
            <w:tcW w:type="dxa" w:w="1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工程2の結果を、社内の稟議書の書式にまとめる</w:t>
            </w:r>
          </w:p>
        </w:tc>
        <w:tc>
          <w:tcPr>
            <w:tcW w:type="dxa" w:w="5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稟議書の下書き</w:t>
            </w:r>
          </w:p>
        </w:tc>
      </w:tr>
    </w:tbl>
    <w:p>
      <w:pPr>
        <w:pStyle w:val="Heading3"/>
        <w:spacing w:after="100" w:before="200"/>
      </w:pPr>
      <w:r>
        <w:rPr>
          <w:rFonts w:ascii="Yu Gothic" w:cs="Yu Gothic" w:eastAsia="Yu Gothic" w:hAnsi="Yu Gothic"/>
          <w:b/>
          <w:bCs/>
          <w:i w:val="false"/>
          <w:iCs w:val="false"/>
          <w:color w:val="1F3864"/>
          <w:sz w:val="22"/>
          <w:szCs w:val="22"/>
        </w:rPr>
        <w:t xml:space="preserve">■ 各工程の指示文の型（末尾の1行が本体）</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あなたは［会社名］の［工程の役割］です。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【前の工程から受け取ったもの】</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（ここに前の会話の出力をそのまま貼る）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【この工程でやること】</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・［1つだけ書く］</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【この工程でやらないこと】</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・［次の工程の仕事を先取りしない］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【出力の末尾に必ず書くこと】</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前提の再掲：受け取った品番・数量・納期をそのまま書き写す</w:t>
      </w:r>
    </w:p>
    <w:p>
      <w:pPr>
        <w:pBdr>
          <w:top w:val="single" w:color="C6D6E4" w:sz="2" w:space="4"/>
          <w:left w:val="single" w:color="2F4F6B" w:sz="18" w:space="6"/>
          <w:bottom w:val="single" w:color="C6D6E4" w:sz="2" w:space="4"/>
          <w:right w:val="single" w:color="C6D6E4" w:sz="2" w:space="4"/>
        </w:pBdr>
        <w:shd w:fill="EFF4F8" w:color="auto" w:val="clear"/>
        <w:spacing w:after="200" w:before="120" w:line="270"/>
        <w:ind w:left="120" w:right="120"/>
      </w:pPr>
      <w:r>
        <w:rPr>
          <w:rFonts w:ascii="Yu Gothic" w:cs="Yu Gothic" w:eastAsia="Yu Gothic" w:hAnsi="Yu Gothic"/>
          <w:b/>
          <w:bCs/>
          <w:i w:val="false"/>
          <w:iCs w:val="false"/>
          <w:color w:val="2F4F6B"/>
          <w:sz w:val="19"/>
          <w:szCs w:val="19"/>
        </w:rPr>
        <w:t xml:space="preserve">こう言う　</w:t>
      </w:r>
      <w:r>
        <w:rPr>
          <w:rFonts w:ascii="Yu Gothic" w:cs="Yu Gothic" w:eastAsia="Yu Gothic" w:hAnsi="Yu Gothic"/>
          <w:b w:val="false"/>
          <w:bCs w:val="false"/>
          <w:i w:val="false"/>
          <w:iCs w:val="false"/>
          <w:color w:val="000000"/>
          <w:sz w:val="19"/>
          <w:szCs w:val="19"/>
        </w:rPr>
        <w:t xml:space="preserve">この最後の1行が、今日いちばん大事なところです。前提を書き写させると、工程2が工程1の条件を忘れたことに、こちらが気づけます。人に仕事を渡すときの『復唱してください』と、まったく同じです。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登壇資料の工程定義を、こちらに合わせる　</w:t>
      </w:r>
      <w:r>
        <w:rPr>
          <w:rFonts w:ascii="Yu Gothic" w:cs="Yu Gothic" w:eastAsia="Yu Gothic" w:hAnsi="Yu Gothic"/>
          <w:b w:val="false"/>
          <w:bCs w:val="false"/>
          <w:i w:val="false"/>
          <w:iCs w:val="false"/>
          <w:color w:val="000000"/>
          <w:sz w:val="20"/>
          <w:szCs w:val="20"/>
        </w:rPr>
        <w:t xml:space="preserve">登壇資料 第9回の工程表は「工程1＝類似案件を3件探す」になっていますが、それだと実演①の「工程1で取り違える」が起こりません（探す前に品番が決まっていないため）。上の3工程（確定する→探して金額を出す→稟議書にまとめる）が正です。当日はこちらで進めて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現物①：引き合いの原文（工程1の入力。ここに正解がある）</w:t>
      </w:r>
    </w:p>
    <w:p>
      <w:pPr>
        <w:spacing w:after="140" w:before="0" w:line="276"/>
      </w:pPr>
      <w:r>
        <w:rPr>
          <w:rFonts w:ascii="Yu Gothic" w:cs="Yu Gothic" w:eastAsia="Yu Gothic" w:hAnsi="Yu Gothic"/>
          <w:b w:val="false"/>
          <w:bCs w:val="false"/>
          <w:i w:val="false"/>
          <w:iCs w:val="false"/>
          <w:color w:val="000000"/>
          <w:sz w:val="21"/>
          <w:szCs w:val="21"/>
        </w:rPr>
        <w:t xml:space="preserve"/>
      </w:r>
      <w:r>
        <w:rPr>
          <w:rFonts w:ascii="Yu Gothic" w:cs="Yu Gothic" w:eastAsia="Yu Gothic" w:hAnsi="Yu Gothic"/>
          <w:b/>
          <w:bCs/>
          <w:i w:val="false"/>
          <w:iCs w:val="false"/>
          <w:color w:val="000000"/>
          <w:sz w:val="21"/>
          <w:szCs w:val="21"/>
        </w:rPr>
        <w:t xml:space="preserve">この原文を先に画面に出し、そのまま残しておいてください。</w:t>
      </w:r>
      <w:r>
        <w:rPr>
          <w:rFonts w:ascii="Yu Gothic" w:cs="Yu Gothic" w:eastAsia="Yu Gothic" w:hAnsi="Yu Gothic"/>
          <w:b w:val="false"/>
          <w:bCs w:val="false"/>
          <w:i w:val="false"/>
          <w:iCs w:val="false"/>
          <w:color w:val="000000"/>
          <w:sz w:val="21"/>
          <w:szCs w:val="21"/>
        </w:rPr>
        <w:t xml:space="preserve">最後の稟議書と突き合わせられる状態にしておかないと、実演②（工程1の直後に人が見る）が成立しません。</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差出人：株式会社ミナミ建設 資材部 田村様</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件名：フランジ加工のお見積もり依頼</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いつもお世話になっております。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下記の件、お見積もりをお願いできますでしょうか。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材質　： SUS304</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形状　： φ32 フランジ</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数量　： 50個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納期　： 10月10日までにいただけると助かります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急ぎで恐れ入りますが、よろしくお願いいたします。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現物②：工程1の出力（ここに誤りが入る）</w:t>
      </w:r>
    </w:p>
    <w:p>
      <w:pPr>
        <w:spacing w:after="140" w:before="0" w:line="276"/>
      </w:pPr>
      <w:r>
        <w:rPr>
          <w:rFonts w:ascii="Yu Gothic" w:cs="Yu Gothic" w:eastAsia="Yu Gothic" w:hAnsi="Yu Gothic"/>
          <w:b w:val="false"/>
          <w:bCs w:val="false"/>
          <w:i w:val="false"/>
          <w:iCs w:val="false"/>
          <w:color w:val="000000"/>
          <w:sz w:val="21"/>
          <w:szCs w:val="21"/>
        </w:rPr>
        <w:t xml:space="preserve">工程1が出したもの。</w:t>
      </w:r>
      <w:r>
        <w:rPr>
          <w:rFonts w:ascii="Yu Gothic" w:cs="Yu Gothic" w:eastAsia="Yu Gothic" w:hAnsi="Yu Gothic"/>
          <w:b/>
          <w:bCs/>
          <w:i w:val="false"/>
          <w:iCs w:val="false"/>
          <w:color w:val="000000"/>
          <w:sz w:val="21"/>
          <w:szCs w:val="21"/>
        </w:rPr>
        <w:t xml:space="preserve">この時点ですでに間違っています。</w:t>
      </w:r>
      <w:r>
        <w:rPr>
          <w:rFonts w:ascii="Yu Gothic" w:cs="Yu Gothic" w:eastAsia="Yu Gothic" w:hAnsi="Yu Gothic"/>
          <w:b w:val="false"/>
          <w:bCs w:val="false"/>
          <w:i w:val="false"/>
          <w:iCs w:val="false"/>
          <w:color w:val="000000"/>
          <w:sz w:val="21"/>
          <w:szCs w:val="21"/>
        </w:rPr>
        <w:t xml:space="preserve">受講者にはまだ言わず、そのまま工程2へ渡してください。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確定した条件：</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品番　： SUS316 φ32 フランジ</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数量　： 50個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納期　： 2026年10月10日（短納期）</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前提の再掲：引き合い原文より、材質・径・数量・納期を転記しました。</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ここが仕掛けの中心　</w:t>
      </w:r>
      <w:r>
        <w:rPr>
          <w:rFonts w:ascii="Yu Gothic" w:cs="Yu Gothic" w:eastAsia="Yu Gothic" w:hAnsi="Yu Gothic"/>
          <w:b w:val="false"/>
          <w:bCs w:val="false"/>
          <w:i w:val="false"/>
          <w:iCs w:val="false"/>
          <w:color w:val="000000"/>
          <w:sz w:val="20"/>
          <w:szCs w:val="20"/>
        </w:rPr>
        <w:t xml:space="preserve">「前提の再掲」の行が入っているのに、再掲した中身自体が間違っています。復唱させれば安全、ではありません。復唱を人が読んで初めて止まります。この一点が、この回の「確認は回数ではなく位置」に直結し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現物③：工程2の出力（金額と根拠）</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類似案件が3件見つかりました。</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・A-2200（2025年6月／40個／SUS304・φ32）　実績 単価 2,310円／個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・A-2318（2025年11月／60個／SUS304・φ34）　実績 単価 2,180円／個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・B-1104（2024年9月／50個／SUS304・φ32・短納期）　実績 単価 2,720円／個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概算：118,000 〜 136,000円（50個）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内訳：材料費 62,000〜71,000円／加工費 48,000〜56,000円／その他 8,000〜9,000円</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根拠メモ：</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・材料費は 2026年4月版単価表の SUS304 丸棒の単価で算出しています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・短納期は B-1104 と同等の段取りで吸収できる見込みです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2つ目の仕掛け　</w:t>
      </w:r>
      <w:r>
        <w:rPr>
          <w:rFonts w:ascii="Yu Gothic" w:cs="Yu Gothic" w:eastAsia="Yu Gothic" w:hAnsi="Yu Gothic"/>
          <w:b w:val="false"/>
          <w:bCs w:val="false"/>
          <w:i w:val="false"/>
          <w:iCs w:val="false"/>
          <w:color w:val="000000"/>
          <w:sz w:val="20"/>
          <w:szCs w:val="20"/>
        </w:rPr>
        <w:t xml:space="preserve">工程1が SUS316 と言っているのに、工程2は根拠案件も単価も SUS304 のままです。工程2は工程1の条件を「読んで確かめる」ことをしません。根拠メモの1行目に「SUS304 の単価で算出」と自分で書いているのに、それが矛盾だと気づかない。整った出力ほど、この不一致が目に入りません。</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現物④：商品名を取り違えたまま完成した稟議書</w:t>
      </w:r>
    </w:p>
    <w:p>
      <w:pPr>
        <w:spacing w:after="140" w:before="0" w:line="276"/>
      </w:pPr>
      <w:r>
        <w:rPr>
          <w:rFonts w:ascii="Yu Gothic" w:cs="Yu Gothic" w:eastAsia="Yu Gothic" w:hAnsi="Yu Gothic"/>
          <w:b w:val="false"/>
          <w:bCs w:val="false"/>
          <w:i w:val="false"/>
          <w:iCs w:val="false"/>
          <w:color w:val="000000"/>
          <w:sz w:val="21"/>
          <w:szCs w:val="21"/>
        </w:rPr>
        <w:t xml:space="preserve"/>
      </w:r>
      <w:r>
        <w:rPr>
          <w:rFonts w:ascii="Yu Gothic" w:cs="Yu Gothic" w:eastAsia="Yu Gothic" w:hAnsi="Yu Gothic"/>
          <w:b/>
          <w:bCs/>
          <w:i w:val="false"/>
          <w:iCs w:val="false"/>
          <w:color w:val="000000"/>
          <w:sz w:val="21"/>
          <w:szCs w:val="21"/>
        </w:rPr>
        <w:t xml:space="preserve">わざと1か所だけ間違えてあります。</w:t>
      </w:r>
      <w:r>
        <w:rPr>
          <w:rFonts w:ascii="Yu Gothic" w:cs="Yu Gothic" w:eastAsia="Yu Gothic" w:hAnsi="Yu Gothic"/>
          <w:b w:val="false"/>
          <w:bCs w:val="false"/>
          <w:i w:val="false"/>
          <w:iCs w:val="false"/>
          <w:color w:val="000000"/>
          <w:sz w:val="21"/>
          <w:szCs w:val="21"/>
        </w:rPr>
        <w:t xml:space="preserve"> 出したあと、受講者に「おかしいところはありますか」と聞いてください。</w:t>
      </w:r>
      <w:r>
        <w:rPr>
          <w:rFonts w:ascii="Yu Gothic" w:cs="Yu Gothic" w:eastAsia="Yu Gothic" w:hAnsi="Yu Gothic"/>
          <w:b/>
          <w:bCs/>
          <w:i w:val="false"/>
          <w:iCs w:val="false"/>
          <w:color w:val="000000"/>
          <w:sz w:val="21"/>
          <w:szCs w:val="21"/>
        </w:rPr>
        <w:t xml:space="preserve">8割の受講者は見つけられません。</w:t>
      </w:r>
      <w:r>
        <w:rPr>
          <w:rFonts w:ascii="Yu Gothic" w:cs="Yu Gothic" w:eastAsia="Yu Gothic" w:hAnsi="Yu Gothic"/>
          <w:b w:val="false"/>
          <w:bCs w:val="false"/>
          <w:i w:val="false"/>
          <w:iCs w:val="false"/>
          <w:color w:val="000000"/>
          <w:sz w:val="21"/>
          <w:szCs w:val="21"/>
        </w:rPr>
        <w:t xml:space="preserve"> 見つけられないことが、この回の出発点になります。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稟　議　書</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件名：株式会社ミナミ建設向け フランジ加工 受注可否について</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起案日：　　年　　月　　日　　起案者：営業部 佐藤</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1. 概要</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標記の件、下記条件にて受注の可否をご判断いただきたく。</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品番　　： SUS316 φ32 フランジ</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数量　　： 50個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希望納期： 10月10日（短納期）</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2. 概算金額</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118,000 〜 136,000円（50個・材料費と段取りの幅による）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3. 根拠とした過去案件</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・A-2200（2025年6月／40個／SUS304・φ32／単価 2,310円）</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・A-2318（2025年11月／60個／SUS304・φ34／単価 2,180円）</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・B-1104（2024年9月／50個／SUS304・φ32／短納期対応の実績あり）</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4. 所見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類似案件の実績から、標準工数内で対応可能と判断します。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短納期については B-1104 と同等の段取りで吸収できる見込みです。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仕込んである誤り　</w:t>
      </w:r>
      <w:r>
        <w:rPr>
          <w:rFonts w:ascii="Yu Gothic" w:cs="Yu Gothic" w:eastAsia="Yu Gothic" w:hAnsi="Yu Gothic"/>
          <w:b w:val="false"/>
          <w:bCs w:val="false"/>
          <w:i w:val="false"/>
          <w:iCs w:val="false"/>
          <w:color w:val="000000"/>
          <w:sz w:val="20"/>
          <w:szCs w:val="20"/>
        </w:rPr>
        <w:t xml:space="preserve">工程1で品番を SUS316 と取り違えています。引き合いの原文は SUS304 でした。ところが根拠案件はすべて SUS304 のもので出てきており、金額も SUS304 の単価で計算されています。SUS316 の材料単価は SUS304 のおおむね1.3〜1.5倍です。304の単価で出した見積のまま受注すると、見込んだ利益が材料費で消えます（加工費が原価の相当を占めるので、必ず赤字になるとまでは言えません）。そして稟議書としての体裁は完璧なので、読んでも気づけません。</w:t>
      </w:r>
    </w:p>
    <w:p>
      <w:pPr>
        <w:pBdr>
          <w:top w:val="single" w:color="C6D6E4" w:sz="2" w:space="4"/>
          <w:left w:val="single" w:color="2F4F6B" w:sz="18" w:space="6"/>
          <w:bottom w:val="single" w:color="C6D6E4" w:sz="2" w:space="4"/>
          <w:right w:val="single" w:color="C6D6E4" w:sz="2" w:space="4"/>
        </w:pBdr>
        <w:shd w:fill="EFF4F8" w:color="auto" w:val="clear"/>
        <w:spacing w:after="200" w:before="120" w:line="270"/>
        <w:ind w:left="120" w:right="120"/>
      </w:pPr>
      <w:r>
        <w:rPr>
          <w:rFonts w:ascii="Yu Gothic" w:cs="Yu Gothic" w:eastAsia="Yu Gothic" w:hAnsi="Yu Gothic"/>
          <w:b/>
          <w:bCs/>
          <w:i w:val="false"/>
          <w:iCs w:val="false"/>
          <w:color w:val="2F4F6B"/>
          <w:sz w:val="19"/>
          <w:szCs w:val="19"/>
        </w:rPr>
        <w:t xml:space="preserve">こう言う　</w:t>
      </w:r>
      <w:r>
        <w:rPr>
          <w:rFonts w:ascii="Yu Gothic" w:cs="Yu Gothic" w:eastAsia="Yu Gothic" w:hAnsi="Yu Gothic"/>
          <w:b w:val="false"/>
          <w:bCs w:val="false"/>
          <w:i w:val="false"/>
          <w:iCs w:val="false"/>
          <w:color w:val="000000"/>
          <w:sz w:val="19"/>
          <w:szCs w:val="19"/>
        </w:rPr>
        <w:t xml:space="preserve">いま、おかしいところはありましたか。……品番が316になっています。でも根拠にしている過去案件は3件とも304です。金額も304の単価で出ています。工程1の1文字の間違いが、最後まで誰にも止められずに来ました。しかも読みやすい書類になっているぶん、かえって気づけません。だから確認は、いちばん下流ではなくいちばん上流に置き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現物⑤：わざと壊す入力（演習の3番目で使う）</w:t>
      </w:r>
    </w:p>
    <w:p>
      <w:pPr>
        <w:spacing w:after="100" w:before="0" w:line="276"/>
      </w:pPr>
      <w:r>
        <w:rPr>
          <w:rFonts w:ascii="Yu Gothic" w:cs="Yu Gothic" w:eastAsia="Yu Gothic" w:hAnsi="Yu Gothic"/>
          <w:b w:val="false"/>
          <w:bCs w:val="false"/>
          <w:i w:val="false"/>
          <w:iCs w:val="false"/>
          <w:color w:val="000000"/>
          <w:sz w:val="21"/>
          <w:szCs w:val="21"/>
        </w:rPr>
        <w:t xml:space="preserve">受講者のタスクが一発でうまく動いてしまったとき、これを使って壊します。</w:t>
      </w:r>
      <w:r>
        <w:rPr>
          <w:rFonts w:ascii="Yu Gothic" w:cs="Yu Gothic" w:eastAsia="Yu Gothic" w:hAnsi="Yu Gothic"/>
          <w:b/>
          <w:bCs/>
          <w:i w:val="false"/>
          <w:iCs w:val="false"/>
          <w:color w:val="000000"/>
          <w:sz w:val="21"/>
          <w:szCs w:val="21"/>
        </w:rPr>
        <w:t xml:space="preserve">壊れ方を見ていない設計は、本番で壊れます。</w:t>
      </w:r>
      <w:r>
        <w:rPr>
          <w:rFonts w:ascii="Yu Gothic" w:cs="Yu Gothic" w:eastAsia="Yu Gothic" w:hAnsi="Yu Gothic"/>
          <w:b w:val="false"/>
          <w:bCs w:val="false"/>
          <w:i w:val="false"/>
          <w:iCs w:val="false"/>
          <w:color w:val="000000"/>
          <w:sz w:val="21"/>
          <w:szCs w:val="21"/>
        </w:rPr>
        <w:t xml:space="preserve"/>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200"/>
        <w:gridCol w:w="3000"/>
        <w:gridCol w:w="3600"/>
      </w:tblGrid>
      <w:tr>
        <w:trPr>
          <w:cantSplit/>
          <w:tblHeader/>
        </w:trPr>
        <w:tc>
          <w:tcPr>
            <w:tcW w:type="dxa" w:w="2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壊し方</w:t>
            </w:r>
          </w:p>
        </w:tc>
        <w:tc>
          <w:tcPr>
            <w:tcW w:type="dxa" w:w="3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具体的にやること</w:t>
            </w:r>
          </w:p>
        </w:tc>
        <w:tc>
          <w:tcPr>
            <w:tcW w:type="dxa" w:w="3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見せたいこと</w:t>
            </w:r>
          </w:p>
        </w:tc>
      </w:tr>
      <w:tr>
        <w:trPr>
          <w:cantSplit/>
        </w:trPr>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入力を1つ欠けさせる</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数量を書かずに投げる</w:t>
            </w:r>
          </w:p>
        </w:tc>
        <w:tc>
          <w:tcPr>
            <w:tcW w:type="dxa" w:w="3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AIは止まらず、勝手に「50個程度」と補う。止まってほしいところで止まらない</w:t>
            </w:r>
          </w:p>
        </w:tc>
      </w:tr>
      <w:tr>
        <w:trPr>
          <w:cantSplit/>
        </w:trPr>
        <w:tc>
          <w:tcPr>
            <w:tcW w:type="dxa" w:w="2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条件を矛盾させる</w:t>
            </w:r>
          </w:p>
        </w:tc>
        <w:tc>
          <w:tcPr>
            <w:tcW w:type="dxa" w:w="3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「短納期で」と「コスト最優先で」を両方入れる</w:t>
            </w:r>
          </w:p>
        </w:tc>
        <w:tc>
          <w:tcPr>
            <w:tcW w:type="dxa" w:w="3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どちらかを黙って捨てる。捨てた判断が出力に書かれない</w:t>
            </w:r>
          </w:p>
        </w:tc>
      </w:tr>
      <w:tr>
        <w:trPr>
          <w:cantSplit/>
        </w:trPr>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前提の再掲を外す</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工程2の指示文から最後の1行を消す</w:t>
            </w:r>
          </w:p>
        </w:tc>
        <w:tc>
          <w:tcPr>
            <w:tcW w:type="dxa" w:w="3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工程3で品番が変わる。再掲があると効くことが対比で分かる</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数量を欠けさせたら、AIが聞き返してきたとき　</w:t>
      </w:r>
      <w:r>
        <w:rPr>
          <w:rFonts w:ascii="Yu Gothic" w:cs="Yu Gothic" w:eastAsia="Yu Gothic" w:hAnsi="Yu Gothic"/>
          <w:b w:val="false"/>
          <w:bCs w:val="false"/>
          <w:i w:val="false"/>
          <w:iCs w:val="false"/>
          <w:color w:val="000000"/>
          <w:sz w:val="20"/>
          <w:szCs w:val="20"/>
        </w:rPr>
        <w:t xml:space="preserve">狙いは「止まってほしいところで止まらない」を見せることなので、聞き返されると逆の結果になります。それも事実として扱ってください。「今日は聞き返してきました。良い挙動です。ただ、これは毎回そうなるとは限りません。同じ入力で来週やると補ってくることがあります。挙動に頼らず、確認ポイントを置くのはそのためで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失敗しなかったときの言い方</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6200"/>
      </w:tblGrid>
      <w:tr>
        <w:trPr>
          <w:cantSplit/>
          <w:tblHeader/>
        </w:trPr>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場面</w:t>
            </w:r>
          </w:p>
        </w:tc>
        <w:tc>
          <w:tcPr>
            <w:tcW w:type="dxa" w:w="6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言い方</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受講者が誤りを見つけてしまった</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「よく見つけました。今日は1枚だけだから見つかります。これが毎日15枚流れてきたら、どうでしょうか。だから人が見る場所を1か所に絞ります」</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わざと壊しても壊れなかった</w:t>
            </w:r>
          </w:p>
        </w:tc>
        <w:tc>
          <w:tcPr>
            <w:tcW w:type="dxa" w:w="6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「今日は耐えましたね。ただ、耐えたのはたまたまです。同じ入力で来週やると違う結果になります。それを確かめる仕組みが次回の第10回です」</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「エージェント機能を使えば早いのでは」</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「使って構いません。ただ任せる範囲と確認ポイントの設計は、機能が変わっても同じです。今日はそこを設計しています。機能は後から乗せ替えられます」</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工程を分けるのを面倒がる</w:t>
            </w:r>
          </w:p>
        </w:tc>
        <w:tc>
          <w:tcPr>
            <w:tcW w:type="dxa" w:w="6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「では1つの長い指示でやってみましょう」と実際にやらせる。直しにくさを体験させるほうが早い</w:t>
            </w:r>
          </w:p>
        </w:tc>
      </w:tr>
    </w:tbl>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業種別の差し替え（受講者が金属加工業でない場合）</w:t>
      </w:r>
    </w:p>
    <w:p>
      <w:pPr>
        <w:spacing w:after="140" w:before="0" w:line="276"/>
      </w:pPr>
      <w:r>
        <w:rPr>
          <w:rFonts w:ascii="Yu Gothic" w:cs="Yu Gothic" w:eastAsia="Yu Gothic" w:hAnsi="Yu Gothic"/>
          <w:b w:val="false"/>
          <w:bCs w:val="false"/>
          <w:i w:val="false"/>
          <w:iCs w:val="false"/>
          <w:color w:val="000000"/>
          <w:sz w:val="21"/>
          <w:szCs w:val="21"/>
        </w:rPr>
        <w:t xml:space="preserve"/>
      </w:r>
      <w:r>
        <w:rPr>
          <w:rFonts w:ascii="Yu Gothic" w:cs="Yu Gothic" w:eastAsia="Yu Gothic" w:hAnsi="Yu Gothic"/>
          <w:b/>
          <w:bCs/>
          <w:i w:val="false"/>
          <w:iCs w:val="false"/>
          <w:color w:val="000000"/>
          <w:sz w:val="21"/>
          <w:szCs w:val="21"/>
        </w:rPr>
        <w:t xml:space="preserve">仕掛けの構造は変えません。</w:t>
      </w:r>
      <w:r>
        <w:rPr>
          <w:rFonts w:ascii="Yu Gothic" w:cs="Yu Gothic" w:eastAsia="Yu Gothic" w:hAnsi="Yu Gothic"/>
          <w:b w:val="false"/>
          <w:bCs w:val="false"/>
          <w:i w:val="false"/>
          <w:iCs w:val="false"/>
          <w:color w:val="000000"/>
          <w:sz w:val="21"/>
          <w:szCs w:val="21"/>
        </w:rPr>
        <w:t xml:space="preserve">「工程1で1つの属性を取り違え、工程2以降がそれに気づかないまま整った書類を作る」。取り違える属性だけを、その業種で日常語になっているものに置き換えます。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000"/>
        <w:gridCol w:w="2400"/>
        <w:gridCol w:w="4400"/>
      </w:tblGrid>
      <w:tr>
        <w:trPr>
          <w:cantSplit/>
          <w:tblHeader/>
        </w:trPr>
        <w:tc>
          <w:tcPr>
            <w:tcW w:type="dxa" w:w="2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業種</w:t>
            </w:r>
          </w:p>
        </w:tc>
        <w:tc>
          <w:tcPr>
            <w:tcW w:type="dxa" w:w="2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取り違える属性</w:t>
            </w:r>
          </w:p>
        </w:tc>
        <w:tc>
          <w:tcPr>
            <w:tcW w:type="dxa" w:w="4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最後に出す書類</w:t>
            </w:r>
          </w:p>
        </w:tc>
      </w:tr>
      <w:tr>
        <w:trPr>
          <w:cantSplit/>
        </w:trPr>
        <w:tc>
          <w:tcPr>
            <w:tcW w:type="dxa" w:w="2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工務店・建設</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改修と新築（見積区分が違うので単価表が別）</w:t>
            </w:r>
          </w:p>
        </w:tc>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工事見積の稟議書</w:t>
            </w:r>
          </w:p>
        </w:tc>
      </w:tr>
      <w:tr>
        <w:trPr>
          <w:cantSplit/>
        </w:trPr>
        <w:tc>
          <w:tcPr>
            <w:tcW w:type="dxa" w:w="2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小売・食品</w:t>
            </w:r>
          </w:p>
        </w:tc>
        <w:tc>
          <w:tcPr>
            <w:tcW w:type="dxa" w:w="2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税率8%と10%（軽減税率の対象品目を取り違える）</w:t>
            </w:r>
          </w:p>
        </w:tc>
        <w:tc>
          <w:tcPr>
            <w:tcW w:type="dxa" w:w="4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価格改定の社内稟議</w:t>
            </w:r>
          </w:p>
        </w:tc>
      </w:tr>
      <w:tr>
        <w:trPr>
          <w:cantSplit/>
        </w:trPr>
        <w:tc>
          <w:tcPr>
            <w:tcW w:type="dxa" w:w="2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士業・サービス</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顧問契約と単発契約（報酬体系が別）</w:t>
            </w:r>
          </w:p>
        </w:tc>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受任可否の稟議</w:t>
            </w:r>
          </w:p>
        </w:tc>
      </w:tr>
      <w:tr>
        <w:trPr>
          <w:cantSplit/>
        </w:trPr>
        <w:tc>
          <w:tcPr>
            <w:tcW w:type="dxa" w:w="2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製造（金属加工）</w:t>
            </w:r>
          </w:p>
        </w:tc>
        <w:tc>
          <w:tcPr>
            <w:tcW w:type="dxa" w:w="2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SUS304とSUS316（材料単価が1.3〜1.5倍違う）</w:t>
            </w:r>
          </w:p>
        </w:tc>
        <w:tc>
          <w:tcPr>
            <w:tcW w:type="dxa" w:w="4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加工見積の稟議書</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差し替えるときのコツ　</w:t>
      </w:r>
      <w:r>
        <w:rPr>
          <w:rFonts w:ascii="Yu Gothic" w:cs="Yu Gothic" w:eastAsia="Yu Gothic" w:hAnsi="Yu Gothic"/>
          <w:b w:val="false"/>
          <w:bCs w:val="false"/>
          <w:i w:val="false"/>
          <w:iCs w:val="false"/>
          <w:color w:val="000000"/>
          <w:sz w:val="20"/>
          <w:szCs w:val="20"/>
        </w:rPr>
        <w:t xml:space="preserve">取り違えた属性が、最後の書類の見た目には表れないようにしてください。書式が整っていて、数字も入っていて、根拠も3件並んでいる。それでも1か所だけ前提が違う——この状態を作れれば、業種は何でも成立し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Lv.1〜2のときのデモ差し替え</w:t>
      </w:r>
    </w:p>
    <w:p>
      <w:pPr>
        <w:spacing w:after="100" w:before="0" w:line="276"/>
      </w:pPr>
      <w:r>
        <w:rPr>
          <w:rFonts w:ascii="Yu Gothic" w:cs="Yu Gothic" w:eastAsia="Yu Gothic" w:hAnsi="Yu Gothic"/>
          <w:b w:val="false"/>
          <w:bCs w:val="false"/>
          <w:i w:val="false"/>
          <w:iCs w:val="false"/>
          <w:color w:val="000000"/>
          <w:sz w:val="21"/>
          <w:szCs w:val="21"/>
        </w:rPr>
        <w:t xml:space="preserve">Lv.1〜2の受講者は工程図までしか手を動かしません。</w:t>
      </w:r>
      <w:r>
        <w:rPr>
          <w:rFonts w:ascii="Yu Gothic" w:cs="Yu Gothic" w:eastAsia="Yu Gothic" w:hAnsi="Yu Gothic"/>
          <w:b/>
          <w:bCs/>
          <w:i w:val="false"/>
          <w:iCs w:val="false"/>
          <w:color w:val="000000"/>
          <w:sz w:val="21"/>
          <w:szCs w:val="21"/>
        </w:rPr>
        <w:t xml:space="preserve">流すところは講師のデモで見せます。</w:t>
      </w:r>
      <w:r>
        <w:rPr>
          <w:rFonts w:ascii="Yu Gothic" w:cs="Yu Gothic" w:eastAsia="Yu Gothic" w:hAnsi="Yu Gothic"/>
          <w:b w:val="false"/>
          <w:bCs w:val="false"/>
          <w:i w:val="false"/>
          <w:iCs w:val="false"/>
          <w:color w:val="000000"/>
          <w:sz w:val="21"/>
          <w:szCs w:val="21"/>
        </w:rPr>
        <w:t xml:space="preserve"> 上の稟議書をそのまま使い、宿題は「工程1だけを1回自分で流し、確認ポイントの欄と突き合わせて○か×を書いてくる」に差し替えます。工程1だけに絞るのは、この回の原則「最も上流に人の確認を置く」をそのまま練習させるためです。</w:t>
      </w:r>
    </w:p>
    <w:p>
      <w:r>
        <w:br w:type="page"/>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b w:val="false"/>
        <w:bCs w:val="false"/>
        <w:i w:val="false"/>
        <w:iCs w:val="false"/>
        <w:color w:val="595959"/>
        <w:sz w:val="16"/>
        <w:szCs w:val="16"/>
      </w:rPr>
      <w:t xml:space="preserve">- </w:t>
    </w:r>
    <w:r>
      <w:rPr>
        <w:rFonts w:ascii="Yu Gothic" w:cs="Yu Gothic" w:eastAsia="Yu Gothic" w:hAnsi="Yu Gothic"/>
        <w:color w:val="595959"/>
        <w:sz w:val="16"/>
        <w:szCs w:val="16"/>
      </w:rPr>
      <w:fldChar w:fldCharType="begin"/>
      <w:instrText xml:space="preserve">PAGE</w:instrText>
      <w:fldChar w:fldCharType="separate"/>
      <w:fldChar w:fldCharType="end"/>
    </w:r>
    <w:r>
      <w:rPr>
        <w:rFonts w:ascii="Yu Gothic" w:cs="Yu Gothic" w:eastAsia="Yu Gothic" w:hAnsi="Yu Gothic"/>
        <w:b w:val="false"/>
        <w:bCs w:val="false"/>
        <w:i w:val="false"/>
        <w:iCs w:val="false"/>
        <w:color w:val="595959"/>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jc w:val="right"/>
    </w:pPr>
    <w:r>
      <w:rPr>
        <w:rFonts w:ascii="Yu Gothic" w:cs="Yu Gothic" w:eastAsia="Yu Gothic" w:hAnsi="Yu Gothic"/>
        <w:b w:val="false"/>
        <w:bCs w:val="false"/>
        <w:i w:val="false"/>
        <w:iCs w:val="false"/>
        <w:color w:val="595959"/>
        <w:sz w:val="16"/>
        <w:szCs w:val="16"/>
      </w:rPr>
      <w:t xml:space="preserve">経営者のためのAI実装講座　／　デモ素材集（第7〜9回・講師用）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Yu Gothic" w:cs="Yu Gothic" w:eastAsia="Yu Gothic" w:hAnsi="Yu Gothic"/>
      <w:b/>
      <w:bCs/>
      <w:color w:val="FFFFFF"/>
      <w:sz w:val="28"/>
      <w:szCs w:val="28"/>
    </w:rPr>
  </w:style>
  <w:style w:type="paragraph" w:styleId="Heading2">
    <w:name w:val="Heading 2"/>
    <w:basedOn w:val="Normal"/>
    <w:next w:val="Normal"/>
    <w:qFormat/>
    <w:rPr>
      <w:rFonts w:ascii="Yu Gothic" w:cs="Yu Gothic" w:eastAsia="Yu Gothic" w:hAnsi="Yu Gothic"/>
      <w:b/>
      <w:bCs/>
      <w:color w:val="1F3864"/>
      <w:sz w:val="24"/>
      <w:szCs w:val="24"/>
    </w:rPr>
  </w:style>
  <w:style w:type="paragraph" w:styleId="Heading3">
    <w:name w:val="Heading 3"/>
    <w:basedOn w:val="Normal"/>
    <w:next w:val="Normal"/>
    <w:qFormat/>
    <w:rPr>
      <w:rFonts w:ascii="Yu Gothic" w:cs="Yu Gothic" w:eastAsia="Yu Gothic" w:hAnsi="Yu Gothic"/>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デモ素材集（第7〜9回）</dc:title>
  <dc:creator>AI実装講座 事務局</dc:creator>
  <cp:lastModifiedBy>Un-named</cp:lastModifiedBy>
  <cp:revision>1</cp:revision>
  <dcterms:created xsi:type="dcterms:W3CDTF">2026-09-12T03:25:44.500Z</dcterms:created>
  <dcterms:modified xsi:type="dcterms:W3CDTF">2026-09-12T03:25:44.500Z</dcterms:modified>
</cp:coreProperties>
</file>

<file path=docProps/custom.xml><?xml version="1.0" encoding="utf-8"?>
<Properties xmlns="http://schemas.openxmlformats.org/officeDocument/2006/custom-properties" xmlns:vt="http://schemas.openxmlformats.org/officeDocument/2006/docPropsVTypes"/>
</file>